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0514DE32" w14:textId="77777777">
        <w:trPr>
          <w:trHeight w:hRule="exact" w:val="600"/>
        </w:trPr>
        <w:tc>
          <w:tcPr>
            <w:tcW w:w="3576" w:type="dxa"/>
          </w:tcPr>
          <w:p w14:paraId="7A3E5DDF" w14:textId="77777777" w:rsidR="007F0B73" w:rsidRDefault="00594AD9">
            <w:pPr>
              <w:rPr>
                <w:sz w:val="16"/>
              </w:rPr>
            </w:pPr>
            <w:r>
              <w:rPr>
                <w:sz w:val="16"/>
              </w:rPr>
              <w:t>CS-214</w:t>
            </w:r>
          </w:p>
          <w:p w14:paraId="45A42920"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45CA86D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5A4CF1D" w14:textId="77777777" w:rsidR="007F0B73" w:rsidRPr="00970B53" w:rsidRDefault="00B95798">
            <w:pPr>
              <w:pStyle w:val="CellNumber"/>
            </w:pPr>
            <w:r>
              <w:tab/>
            </w:r>
            <w:r w:rsidR="007F0B73" w:rsidRPr="00970B53">
              <w:t>Position Code</w:t>
            </w:r>
          </w:p>
          <w:p w14:paraId="1EAA448F"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2F78AA8E" w14:textId="77777777">
        <w:tc>
          <w:tcPr>
            <w:tcW w:w="3576" w:type="dxa"/>
          </w:tcPr>
          <w:p w14:paraId="0C9CD924" w14:textId="77777777" w:rsidR="007F0B73" w:rsidRPr="00970B53" w:rsidRDefault="007F0B73"/>
        </w:tc>
        <w:tc>
          <w:tcPr>
            <w:tcW w:w="3576" w:type="dxa"/>
          </w:tcPr>
          <w:p w14:paraId="7842FDA9"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D0A367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4BD7D5EF"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2370AD7"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4A7ABDB" w14:textId="77777777" w:rsidR="007F0B73" w:rsidRPr="00970B53" w:rsidRDefault="007F0B73"/>
        </w:tc>
      </w:tr>
      <w:tr w:rsidR="007F0B73" w:rsidRPr="00970B53" w14:paraId="0A1B0A27" w14:textId="77777777">
        <w:tc>
          <w:tcPr>
            <w:tcW w:w="3576" w:type="dxa"/>
          </w:tcPr>
          <w:p w14:paraId="4333D3B1" w14:textId="77777777" w:rsidR="007F0B73" w:rsidRPr="00970B53" w:rsidRDefault="007F0B73">
            <w:pPr>
              <w:ind w:right="1020"/>
              <w:jc w:val="both"/>
              <w:rPr>
                <w:sz w:val="16"/>
              </w:rPr>
            </w:pPr>
          </w:p>
        </w:tc>
        <w:tc>
          <w:tcPr>
            <w:tcW w:w="3576" w:type="dxa"/>
            <w:vAlign w:val="center"/>
          </w:tcPr>
          <w:p w14:paraId="364CF96E"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209B96B" w14:textId="77777777" w:rsidR="007F0B73" w:rsidRPr="00970B53" w:rsidRDefault="007F0B73">
            <w:pPr>
              <w:rPr>
                <w:sz w:val="16"/>
              </w:rPr>
            </w:pPr>
          </w:p>
        </w:tc>
      </w:tr>
    </w:tbl>
    <w:p w14:paraId="4A612A32"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1482D74" w14:textId="77777777" w:rsidTr="00323A0A">
        <w:trPr>
          <w:cantSplit/>
        </w:trPr>
        <w:tc>
          <w:tcPr>
            <w:tcW w:w="10728" w:type="dxa"/>
            <w:gridSpan w:val="2"/>
            <w:tcBorders>
              <w:bottom w:val="dashed" w:sz="4" w:space="0" w:color="auto"/>
            </w:tcBorders>
          </w:tcPr>
          <w:p w14:paraId="0C9CAA91"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FA41CE0" w14:textId="77777777" w:rsidTr="00EF4971">
        <w:trPr>
          <w:cantSplit/>
          <w:trHeight w:val="262"/>
        </w:trPr>
        <w:tc>
          <w:tcPr>
            <w:tcW w:w="5508" w:type="dxa"/>
            <w:tcBorders>
              <w:bottom w:val="dashed" w:sz="4" w:space="0" w:color="auto"/>
            </w:tcBorders>
          </w:tcPr>
          <w:p w14:paraId="79049E7E"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41414295" w14:textId="77777777" w:rsidR="00323A0A" w:rsidRPr="00970B53" w:rsidRDefault="00323A0A" w:rsidP="00323A0A">
            <w:pPr>
              <w:pStyle w:val="CellNumber"/>
            </w:pPr>
            <w:r w:rsidRPr="00970B53">
              <w:t>8.</w:t>
            </w:r>
            <w:r w:rsidRPr="00970B53">
              <w:tab/>
              <w:t>Department/Agency</w:t>
            </w:r>
          </w:p>
        </w:tc>
      </w:tr>
      <w:tr w:rsidR="00323A0A" w:rsidRPr="00970B53" w14:paraId="3CEB252D" w14:textId="77777777" w:rsidTr="00F272B5">
        <w:trPr>
          <w:cantSplit/>
          <w:trHeight w:val="647"/>
        </w:trPr>
        <w:tc>
          <w:tcPr>
            <w:tcW w:w="5508" w:type="dxa"/>
            <w:tcBorders>
              <w:top w:val="dashed" w:sz="4" w:space="0" w:color="auto"/>
            </w:tcBorders>
          </w:tcPr>
          <w:p w14:paraId="55F4B9E8" w14:textId="767DC9AE" w:rsidR="00323A0A" w:rsidRPr="00970B53" w:rsidRDefault="00323A0A" w:rsidP="00A6182D">
            <w:pPr>
              <w:pStyle w:val="CellText"/>
              <w:ind w:left="0"/>
            </w:pPr>
          </w:p>
        </w:tc>
        <w:tc>
          <w:tcPr>
            <w:tcW w:w="5220" w:type="dxa"/>
            <w:tcBorders>
              <w:top w:val="dashed" w:sz="4" w:space="0" w:color="auto"/>
            </w:tcBorders>
          </w:tcPr>
          <w:p w14:paraId="288CCEED" w14:textId="77777777" w:rsidR="00323A0A" w:rsidRPr="00970B53" w:rsidRDefault="00E954B5" w:rsidP="00EF4971">
            <w:pPr>
              <w:pStyle w:val="CellText"/>
              <w:ind w:left="126"/>
            </w:pPr>
            <w:r w:rsidRPr="00E954B5">
              <w:rPr>
                <w:rFonts w:ascii="Arial" w:eastAsia="Arial" w:hAnsi="Arial" w:cs="Arial"/>
                <w:szCs w:val="22"/>
              </w:rPr>
              <w:t>TREASURY CENTRAL PAYROLL</w:t>
            </w:r>
          </w:p>
        </w:tc>
      </w:tr>
      <w:tr w:rsidR="00323A0A" w:rsidRPr="00970B53" w14:paraId="4C6F0758" w14:textId="77777777" w:rsidTr="00EF4971">
        <w:trPr>
          <w:cantSplit/>
          <w:trHeight w:val="232"/>
        </w:trPr>
        <w:tc>
          <w:tcPr>
            <w:tcW w:w="5508" w:type="dxa"/>
            <w:tcBorders>
              <w:bottom w:val="dashed" w:sz="4" w:space="0" w:color="auto"/>
            </w:tcBorders>
          </w:tcPr>
          <w:p w14:paraId="23FE0957"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63B907D9" w14:textId="77777777" w:rsidR="00323A0A" w:rsidRPr="00970B53" w:rsidRDefault="00323A0A" w:rsidP="006E172E">
            <w:pPr>
              <w:pStyle w:val="CellNumber"/>
            </w:pPr>
            <w:r w:rsidRPr="00970B53">
              <w:t>9.</w:t>
            </w:r>
            <w:r w:rsidRPr="00970B53">
              <w:tab/>
              <w:t>Bureau (Institution, Board, or Commission)</w:t>
            </w:r>
          </w:p>
        </w:tc>
      </w:tr>
      <w:tr w:rsidR="00323A0A" w:rsidRPr="00970B53" w14:paraId="3DB63C41" w14:textId="77777777" w:rsidTr="00F272B5">
        <w:trPr>
          <w:cantSplit/>
          <w:trHeight w:val="755"/>
        </w:trPr>
        <w:tc>
          <w:tcPr>
            <w:tcW w:w="5508" w:type="dxa"/>
            <w:tcBorders>
              <w:top w:val="dashed" w:sz="4" w:space="0" w:color="auto"/>
            </w:tcBorders>
          </w:tcPr>
          <w:p w14:paraId="2FE4B31E" w14:textId="77777777" w:rsidR="00323A0A" w:rsidRDefault="00323A0A" w:rsidP="002A18A0">
            <w:pPr>
              <w:pStyle w:val="CellNumber"/>
              <w:ind w:left="1080" w:hanging="720"/>
              <w:rPr>
                <w:rFonts w:ascii="Arial" w:eastAsia="Arial" w:hAnsi="Arial" w:cs="Arial"/>
                <w:b w:val="0"/>
                <w:sz w:val="22"/>
                <w:szCs w:val="22"/>
              </w:rPr>
            </w:pPr>
          </w:p>
          <w:p w14:paraId="5A7989F1" w14:textId="22624B05" w:rsidR="00A6182D" w:rsidRPr="00970B53" w:rsidRDefault="00A6182D" w:rsidP="002A18A0">
            <w:pPr>
              <w:pStyle w:val="CellNumber"/>
              <w:ind w:left="1080" w:hanging="720"/>
            </w:pPr>
          </w:p>
        </w:tc>
        <w:tc>
          <w:tcPr>
            <w:tcW w:w="5220" w:type="dxa"/>
            <w:tcBorders>
              <w:top w:val="dashed" w:sz="4" w:space="0" w:color="auto"/>
            </w:tcBorders>
          </w:tcPr>
          <w:p w14:paraId="03ADCDA1" w14:textId="77777777" w:rsidR="00323A0A" w:rsidRPr="00970B53" w:rsidRDefault="00E954B5" w:rsidP="00EF4971">
            <w:pPr>
              <w:pStyle w:val="CellNumber"/>
              <w:tabs>
                <w:tab w:val="clear" w:pos="450"/>
                <w:tab w:val="left" w:pos="126"/>
              </w:tabs>
              <w:ind w:hanging="320"/>
            </w:pPr>
            <w:r w:rsidRPr="00E954B5">
              <w:rPr>
                <w:rFonts w:ascii="Arial" w:eastAsia="Arial" w:hAnsi="Arial" w:cs="Arial"/>
                <w:b w:val="0"/>
                <w:sz w:val="20"/>
                <w:szCs w:val="22"/>
              </w:rPr>
              <w:t>Investments</w:t>
            </w:r>
          </w:p>
        </w:tc>
      </w:tr>
      <w:tr w:rsidR="006E172E" w:rsidRPr="00970B53" w14:paraId="5764EA10" w14:textId="77777777" w:rsidTr="00EF4971">
        <w:trPr>
          <w:cantSplit/>
          <w:trHeight w:hRule="exact" w:val="285"/>
        </w:trPr>
        <w:tc>
          <w:tcPr>
            <w:tcW w:w="5508" w:type="dxa"/>
            <w:tcBorders>
              <w:bottom w:val="dashed" w:sz="4" w:space="0" w:color="auto"/>
            </w:tcBorders>
          </w:tcPr>
          <w:p w14:paraId="13326E3F" w14:textId="77777777" w:rsidR="006E172E" w:rsidRPr="00970B53" w:rsidRDefault="000C5B65" w:rsidP="00EF4971">
            <w:pPr>
              <w:pStyle w:val="CellNumber"/>
              <w:ind w:left="1080" w:hanging="900"/>
            </w:pPr>
            <w:r>
              <w:tab/>
              <w:t>4.</w:t>
            </w:r>
            <w:r w:rsidR="006E172E">
              <w:t>Civil Service Position Code Description</w:t>
            </w:r>
          </w:p>
          <w:p w14:paraId="10BC1831" w14:textId="77777777" w:rsidR="006E172E" w:rsidRPr="00970B53" w:rsidRDefault="006E172E" w:rsidP="002A18A0">
            <w:pPr>
              <w:pStyle w:val="CellText"/>
              <w:ind w:left="1080" w:hanging="720"/>
            </w:pPr>
          </w:p>
        </w:tc>
        <w:tc>
          <w:tcPr>
            <w:tcW w:w="5220" w:type="dxa"/>
            <w:tcBorders>
              <w:bottom w:val="dashed" w:sz="4" w:space="0" w:color="auto"/>
            </w:tcBorders>
          </w:tcPr>
          <w:p w14:paraId="1AF8D736" w14:textId="77777777" w:rsidR="006E172E" w:rsidRPr="00970B53" w:rsidRDefault="006E172E" w:rsidP="006E172E">
            <w:pPr>
              <w:pStyle w:val="CellNumber"/>
            </w:pPr>
            <w:r w:rsidRPr="00970B53">
              <w:t>10.</w:t>
            </w:r>
            <w:r w:rsidRPr="00970B53">
              <w:tab/>
              <w:t>Division</w:t>
            </w:r>
          </w:p>
        </w:tc>
      </w:tr>
      <w:tr w:rsidR="006E172E" w:rsidRPr="00970B53" w14:paraId="537D14D1" w14:textId="77777777" w:rsidTr="00F272B5">
        <w:trPr>
          <w:cantSplit/>
          <w:trHeight w:hRule="exact" w:val="730"/>
        </w:trPr>
        <w:tc>
          <w:tcPr>
            <w:tcW w:w="5508" w:type="dxa"/>
            <w:tcBorders>
              <w:top w:val="dashed" w:sz="4" w:space="0" w:color="auto"/>
            </w:tcBorders>
          </w:tcPr>
          <w:p w14:paraId="55745189" w14:textId="77777777" w:rsidR="006E172E" w:rsidRPr="00970B53" w:rsidRDefault="00E954B5" w:rsidP="002A18A0">
            <w:pPr>
              <w:pStyle w:val="CellNumber"/>
              <w:ind w:left="1080" w:hanging="720"/>
            </w:pPr>
            <w:r w:rsidRPr="00E954B5">
              <w:rPr>
                <w:rFonts w:ascii="Arial" w:eastAsia="Arial" w:hAnsi="Arial" w:cs="Arial"/>
                <w:b w:val="0"/>
                <w:sz w:val="20"/>
                <w:szCs w:val="22"/>
              </w:rPr>
              <w:t>TREASURY INVESTMENT Spl-4 15</w:t>
            </w:r>
          </w:p>
        </w:tc>
        <w:tc>
          <w:tcPr>
            <w:tcW w:w="5220" w:type="dxa"/>
            <w:tcBorders>
              <w:top w:val="dashed" w:sz="4" w:space="0" w:color="auto"/>
            </w:tcBorders>
          </w:tcPr>
          <w:p w14:paraId="6A68D9EC" w14:textId="4CA2E39E" w:rsidR="006E172E" w:rsidRPr="00970B53" w:rsidRDefault="00A6182D" w:rsidP="00EF4971">
            <w:pPr>
              <w:pStyle w:val="CellText"/>
              <w:ind w:left="126"/>
            </w:pPr>
            <w:r>
              <w:rPr>
                <w:rFonts w:ascii="Arial" w:eastAsia="Arial" w:hAnsi="Arial" w:cs="Arial"/>
                <w:szCs w:val="22"/>
              </w:rPr>
              <w:t>Real</w:t>
            </w:r>
            <w:r w:rsidR="001E6EC5">
              <w:rPr>
                <w:rFonts w:ascii="Arial" w:eastAsia="Arial" w:hAnsi="Arial" w:cs="Arial"/>
                <w:szCs w:val="22"/>
              </w:rPr>
              <w:t>, Opportunistic, &amp; Absolute</w:t>
            </w:r>
            <w:r>
              <w:rPr>
                <w:rFonts w:ascii="Arial" w:eastAsia="Arial" w:hAnsi="Arial" w:cs="Arial"/>
                <w:szCs w:val="22"/>
              </w:rPr>
              <w:t xml:space="preserve"> Return</w:t>
            </w:r>
            <w:r w:rsidR="0018320E">
              <w:rPr>
                <w:rFonts w:ascii="Arial" w:eastAsia="Arial" w:hAnsi="Arial" w:cs="Arial"/>
                <w:szCs w:val="22"/>
              </w:rPr>
              <w:t xml:space="preserve"> </w:t>
            </w:r>
            <w:r w:rsidR="001E6EC5">
              <w:rPr>
                <w:rFonts w:ascii="Arial" w:eastAsia="Arial" w:hAnsi="Arial" w:cs="Arial"/>
                <w:szCs w:val="22"/>
              </w:rPr>
              <w:t>Division</w:t>
            </w:r>
          </w:p>
        </w:tc>
      </w:tr>
      <w:tr w:rsidR="006E172E" w:rsidRPr="00970B53" w14:paraId="16774DC4" w14:textId="77777777" w:rsidTr="00EF4971">
        <w:trPr>
          <w:cantSplit/>
          <w:trHeight w:hRule="exact" w:val="272"/>
        </w:trPr>
        <w:tc>
          <w:tcPr>
            <w:tcW w:w="5508" w:type="dxa"/>
            <w:tcBorders>
              <w:bottom w:val="dashed" w:sz="4" w:space="0" w:color="auto"/>
            </w:tcBorders>
          </w:tcPr>
          <w:p w14:paraId="009466DA"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583A7343" w14:textId="77777777" w:rsidR="006E172E" w:rsidRPr="00970B53" w:rsidRDefault="006E172E" w:rsidP="002A18A0">
            <w:pPr>
              <w:pStyle w:val="CellText"/>
              <w:ind w:left="1080" w:hanging="720"/>
            </w:pPr>
          </w:p>
        </w:tc>
        <w:tc>
          <w:tcPr>
            <w:tcW w:w="5220" w:type="dxa"/>
            <w:tcBorders>
              <w:bottom w:val="dashed" w:sz="4" w:space="0" w:color="auto"/>
            </w:tcBorders>
          </w:tcPr>
          <w:p w14:paraId="5564C8C7" w14:textId="77777777" w:rsidR="006E172E" w:rsidRPr="00970B53" w:rsidRDefault="006E172E" w:rsidP="006E172E">
            <w:pPr>
              <w:pStyle w:val="CellNumber"/>
            </w:pPr>
            <w:r w:rsidRPr="00970B53">
              <w:t>11.</w:t>
            </w:r>
            <w:r w:rsidRPr="00970B53">
              <w:tab/>
              <w:t>Section</w:t>
            </w:r>
          </w:p>
        </w:tc>
      </w:tr>
      <w:tr w:rsidR="006E172E" w:rsidRPr="00970B53" w14:paraId="57EBCF07" w14:textId="77777777" w:rsidTr="00F272B5">
        <w:trPr>
          <w:cantSplit/>
          <w:trHeight w:hRule="exact" w:val="892"/>
        </w:trPr>
        <w:tc>
          <w:tcPr>
            <w:tcW w:w="5508" w:type="dxa"/>
            <w:tcBorders>
              <w:top w:val="dashed" w:sz="4" w:space="0" w:color="auto"/>
              <w:bottom w:val="dashed" w:sz="4" w:space="0" w:color="auto"/>
            </w:tcBorders>
          </w:tcPr>
          <w:p w14:paraId="79EF1903" w14:textId="77777777" w:rsidR="006E172E" w:rsidRPr="00970B53" w:rsidRDefault="00E954B5" w:rsidP="002A18A0">
            <w:pPr>
              <w:pStyle w:val="CellNumber"/>
              <w:ind w:left="1080" w:hanging="720"/>
            </w:pPr>
            <w:r w:rsidRPr="00E954B5">
              <w:rPr>
                <w:rFonts w:ascii="Arial" w:eastAsia="Arial" w:hAnsi="Arial" w:cs="Arial"/>
                <w:b w:val="0"/>
                <w:sz w:val="20"/>
                <w:szCs w:val="22"/>
              </w:rPr>
              <w:t>Investment Specialist</w:t>
            </w:r>
            <w:r w:rsidR="001A4457">
              <w:rPr>
                <w:rFonts w:ascii="Arial" w:eastAsia="Arial" w:hAnsi="Arial" w:cs="Arial"/>
                <w:b w:val="0"/>
                <w:sz w:val="20"/>
                <w:szCs w:val="22"/>
              </w:rPr>
              <w:t xml:space="preserve"> 15</w:t>
            </w:r>
          </w:p>
        </w:tc>
        <w:tc>
          <w:tcPr>
            <w:tcW w:w="5220" w:type="dxa"/>
            <w:tcBorders>
              <w:top w:val="dashed" w:sz="4" w:space="0" w:color="auto"/>
              <w:bottom w:val="dashed" w:sz="4" w:space="0" w:color="auto"/>
            </w:tcBorders>
          </w:tcPr>
          <w:p w14:paraId="649F8CDC" w14:textId="77777777" w:rsidR="006E172E" w:rsidRPr="00970B53" w:rsidRDefault="006E172E" w:rsidP="00EF4971">
            <w:pPr>
              <w:pStyle w:val="CellText"/>
              <w:ind w:left="126"/>
            </w:pPr>
          </w:p>
        </w:tc>
      </w:tr>
      <w:tr w:rsidR="006E172E" w:rsidRPr="00970B53" w14:paraId="050D10FF" w14:textId="77777777" w:rsidTr="00EF4971">
        <w:trPr>
          <w:cantSplit/>
          <w:trHeight w:hRule="exact" w:val="270"/>
        </w:trPr>
        <w:tc>
          <w:tcPr>
            <w:tcW w:w="5508" w:type="dxa"/>
            <w:tcBorders>
              <w:bottom w:val="dashed" w:sz="4" w:space="0" w:color="auto"/>
            </w:tcBorders>
          </w:tcPr>
          <w:p w14:paraId="0C722A18"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2C59970" w14:textId="77777777" w:rsidR="006E172E" w:rsidRPr="00970B53" w:rsidRDefault="006E172E" w:rsidP="002A18A0">
            <w:pPr>
              <w:pStyle w:val="CellText"/>
              <w:ind w:left="1080" w:hanging="720"/>
            </w:pPr>
          </w:p>
        </w:tc>
        <w:tc>
          <w:tcPr>
            <w:tcW w:w="5220" w:type="dxa"/>
            <w:tcBorders>
              <w:bottom w:val="dashed" w:sz="4" w:space="0" w:color="auto"/>
            </w:tcBorders>
          </w:tcPr>
          <w:p w14:paraId="419C1270" w14:textId="77777777" w:rsidR="006E172E" w:rsidRPr="00970B53" w:rsidRDefault="006E172E">
            <w:pPr>
              <w:pStyle w:val="CellNumber"/>
            </w:pPr>
            <w:r w:rsidRPr="00970B53">
              <w:t>12.</w:t>
            </w:r>
            <w:r w:rsidRPr="00970B53">
              <w:tab/>
              <w:t>Unit</w:t>
            </w:r>
          </w:p>
          <w:p w14:paraId="1B7C27BC" w14:textId="77777777" w:rsidR="006E172E" w:rsidRPr="00970B53" w:rsidRDefault="006E172E">
            <w:pPr>
              <w:pStyle w:val="CellText"/>
            </w:pPr>
          </w:p>
        </w:tc>
      </w:tr>
      <w:tr w:rsidR="006E172E" w:rsidRPr="00970B53" w14:paraId="5AC9224C" w14:textId="77777777" w:rsidTr="00F272B5">
        <w:trPr>
          <w:cantSplit/>
          <w:trHeight w:hRule="exact" w:val="802"/>
        </w:trPr>
        <w:tc>
          <w:tcPr>
            <w:tcW w:w="5508" w:type="dxa"/>
            <w:tcBorders>
              <w:top w:val="dashed" w:sz="4" w:space="0" w:color="auto"/>
            </w:tcBorders>
          </w:tcPr>
          <w:p w14:paraId="6151B4DE" w14:textId="49C3F213" w:rsidR="006E172E" w:rsidRPr="00970B53" w:rsidRDefault="00DF7603" w:rsidP="00A6182D">
            <w:pPr>
              <w:pStyle w:val="CellNumber"/>
              <w:ind w:left="0" w:firstLine="0"/>
            </w:pPr>
            <w:r>
              <w:rPr>
                <w:b w:val="0"/>
                <w:sz w:val="20"/>
              </w:rPr>
              <w:t>C</w:t>
            </w:r>
            <w:r w:rsidR="000811B9">
              <w:rPr>
                <w:b w:val="0"/>
                <w:sz w:val="20"/>
              </w:rPr>
              <w:t>raig Coulter</w:t>
            </w:r>
            <w:r w:rsidRPr="000B3A2D">
              <w:rPr>
                <w:b w:val="0"/>
                <w:sz w:val="20"/>
              </w:rPr>
              <w:t xml:space="preserve">, Senior </w:t>
            </w:r>
            <w:r>
              <w:rPr>
                <w:b w:val="0"/>
                <w:sz w:val="20"/>
              </w:rPr>
              <w:t xml:space="preserve">Assistant </w:t>
            </w:r>
            <w:r w:rsidRPr="000B3A2D">
              <w:rPr>
                <w:b w:val="0"/>
                <w:sz w:val="20"/>
              </w:rPr>
              <w:t xml:space="preserve">Investment Manager </w:t>
            </w:r>
            <w:r>
              <w:rPr>
                <w:b w:val="0"/>
                <w:sz w:val="20"/>
              </w:rPr>
              <w:t>16</w:t>
            </w:r>
          </w:p>
        </w:tc>
        <w:tc>
          <w:tcPr>
            <w:tcW w:w="5220" w:type="dxa"/>
            <w:tcBorders>
              <w:top w:val="dashed" w:sz="4" w:space="0" w:color="auto"/>
            </w:tcBorders>
          </w:tcPr>
          <w:p w14:paraId="16948543" w14:textId="77777777" w:rsidR="006E172E" w:rsidRPr="00970B53" w:rsidRDefault="006E172E" w:rsidP="00EF4971">
            <w:pPr>
              <w:pStyle w:val="CellNumber"/>
              <w:ind w:hanging="320"/>
            </w:pPr>
          </w:p>
        </w:tc>
      </w:tr>
      <w:tr w:rsidR="006E172E" w:rsidRPr="00970B53" w14:paraId="0B72427B" w14:textId="77777777" w:rsidTr="00EF4971">
        <w:trPr>
          <w:cantSplit/>
          <w:trHeight w:val="282"/>
        </w:trPr>
        <w:tc>
          <w:tcPr>
            <w:tcW w:w="5508" w:type="dxa"/>
            <w:tcBorders>
              <w:bottom w:val="dashed" w:sz="4" w:space="0" w:color="auto"/>
            </w:tcBorders>
          </w:tcPr>
          <w:p w14:paraId="713597F8"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3014078C"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873C305" w14:textId="77777777" w:rsidTr="00F272B5">
        <w:trPr>
          <w:cantSplit/>
          <w:trHeight w:hRule="exact" w:val="955"/>
        </w:trPr>
        <w:tc>
          <w:tcPr>
            <w:tcW w:w="5508" w:type="dxa"/>
            <w:tcBorders>
              <w:top w:val="dashed" w:sz="4" w:space="0" w:color="auto"/>
            </w:tcBorders>
          </w:tcPr>
          <w:p w14:paraId="396D1A23" w14:textId="1A3BCF44" w:rsidR="006E172E" w:rsidRPr="00970B53" w:rsidRDefault="00DF7603" w:rsidP="00A6182D">
            <w:pPr>
              <w:pStyle w:val="CellNumber"/>
            </w:pPr>
            <w:r w:rsidRPr="000B3A2D">
              <w:rPr>
                <w:b w:val="0"/>
                <w:sz w:val="20"/>
              </w:rPr>
              <w:t>Daniel J. Quigley, Senior Investment Manager</w:t>
            </w:r>
            <w:r>
              <w:rPr>
                <w:b w:val="0"/>
                <w:sz w:val="20"/>
              </w:rPr>
              <w:t xml:space="preserve"> 18</w:t>
            </w:r>
          </w:p>
        </w:tc>
        <w:tc>
          <w:tcPr>
            <w:tcW w:w="5220" w:type="dxa"/>
            <w:tcBorders>
              <w:top w:val="dashed" w:sz="4" w:space="0" w:color="auto"/>
            </w:tcBorders>
          </w:tcPr>
          <w:p w14:paraId="2990860F" w14:textId="77777777" w:rsidR="006E172E" w:rsidRPr="00970B53" w:rsidRDefault="00E954B5" w:rsidP="00EF4971">
            <w:pPr>
              <w:pStyle w:val="CellNumber"/>
              <w:spacing w:after="100"/>
              <w:ind w:hanging="320"/>
            </w:pPr>
            <w:r w:rsidRPr="00E954B5">
              <w:rPr>
                <w:rFonts w:ascii="Arial" w:eastAsia="Arial" w:hAnsi="Arial" w:cs="Arial"/>
                <w:b w:val="0"/>
                <w:sz w:val="20"/>
                <w:szCs w:val="22"/>
              </w:rPr>
              <w:t>2501 Coolidge Road, Suite 400, East Lansing, MI 48823 / Mon-</w:t>
            </w:r>
            <w:proofErr w:type="gramStart"/>
            <w:r w:rsidRPr="00E954B5">
              <w:rPr>
                <w:rFonts w:ascii="Arial" w:eastAsia="Arial" w:hAnsi="Arial" w:cs="Arial"/>
                <w:b w:val="0"/>
                <w:sz w:val="20"/>
                <w:szCs w:val="22"/>
              </w:rPr>
              <w:t>Fri;  8</w:t>
            </w:r>
            <w:proofErr w:type="gramEnd"/>
            <w:r w:rsidRPr="00E954B5">
              <w:rPr>
                <w:rFonts w:ascii="Arial" w:eastAsia="Arial" w:hAnsi="Arial" w:cs="Arial"/>
                <w:b w:val="0"/>
                <w:sz w:val="20"/>
                <w:szCs w:val="22"/>
              </w:rPr>
              <w:t>:00 am - 5:00 pm</w:t>
            </w:r>
          </w:p>
        </w:tc>
      </w:tr>
      <w:tr w:rsidR="007F0B73" w:rsidRPr="00970B53" w14:paraId="27661436" w14:textId="77777777" w:rsidTr="00323A0A">
        <w:trPr>
          <w:trHeight w:val="240"/>
        </w:trPr>
        <w:tc>
          <w:tcPr>
            <w:tcW w:w="10728" w:type="dxa"/>
            <w:gridSpan w:val="2"/>
            <w:tcBorders>
              <w:bottom w:val="dashed" w:sz="4" w:space="0" w:color="auto"/>
            </w:tcBorders>
          </w:tcPr>
          <w:p w14:paraId="7C0D5AEC"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078D414" w14:textId="77777777" w:rsidTr="00F272B5">
        <w:trPr>
          <w:trHeight w:val="3680"/>
        </w:trPr>
        <w:tc>
          <w:tcPr>
            <w:tcW w:w="10728" w:type="dxa"/>
            <w:gridSpan w:val="2"/>
            <w:tcBorders>
              <w:top w:val="dashed" w:sz="4" w:space="0" w:color="auto"/>
            </w:tcBorders>
          </w:tcPr>
          <w:p w14:paraId="1222147E" w14:textId="36451E69" w:rsidR="00323A0A" w:rsidRPr="00970B53" w:rsidRDefault="00E954B5" w:rsidP="00323A0A">
            <w:pPr>
              <w:pStyle w:val="CellText"/>
              <w:spacing w:after="0"/>
            </w:pPr>
            <w:r w:rsidRPr="00E954B5">
              <w:rPr>
                <w:rFonts w:ascii="Arial" w:hAnsi="Arial" w:cs="Arial"/>
              </w:rPr>
              <w:t xml:space="preserve">This position is responsible for making recommendations for investment purchases, sales, and holds in companies or limited partnerships in one or more specific industries and other closely related business fields for the </w:t>
            </w:r>
            <w:r w:rsidR="00C9684E">
              <w:rPr>
                <w:rFonts w:ascii="Arial" w:hAnsi="Arial" w:cs="Arial"/>
              </w:rPr>
              <w:t>Real, Opportunistic, and Absolute Return (ROAD)</w:t>
            </w:r>
            <w:r w:rsidRPr="00E954B5">
              <w:rPr>
                <w:rFonts w:ascii="Arial" w:hAnsi="Arial" w:cs="Arial"/>
              </w:rPr>
              <w:t xml:space="preserve"> portfolio of the multi-billion</w:t>
            </w:r>
            <w:r w:rsidR="00755CC7">
              <w:rPr>
                <w:rFonts w:ascii="Arial" w:hAnsi="Arial" w:cs="Arial"/>
              </w:rPr>
              <w:t>-</w:t>
            </w:r>
            <w:r w:rsidRPr="00E954B5">
              <w:rPr>
                <w:rFonts w:ascii="Arial" w:hAnsi="Arial" w:cs="Arial"/>
              </w:rPr>
              <w:t>dollar State of Michigan Retirement Systems (SMRS) pension fund and manages one or more investment portfolios.  Management of such funds include making recommendations to buy, hold, or sell investments based upon identifying qualitative (via meetings, conference calls, reading, macro/micro research) and quantitative (financial modeling) drivers of risk and return, as well as playing a lead role in asset allocation recommendations and investment manager selection.  Position provides opinion and supports recommendations to underwrite assigned investments. Position prepares regular reports as assigned to assist in monitoring fund performance and compliance in accordance with specific contract terms, with a high level of knowledge of all investment performance, compliance</w:t>
            </w:r>
            <w:r w:rsidR="00C9684E">
              <w:rPr>
                <w:rFonts w:ascii="Arial" w:hAnsi="Arial" w:cs="Arial"/>
              </w:rPr>
              <w:t>,</w:t>
            </w:r>
            <w:r w:rsidRPr="00E954B5">
              <w:rPr>
                <w:rFonts w:ascii="Arial" w:hAnsi="Arial" w:cs="Arial"/>
              </w:rPr>
              <w:t xml:space="preserve"> and legal requirements.</w:t>
            </w:r>
          </w:p>
        </w:tc>
      </w:tr>
      <w:tr w:rsidR="007F0B73" w:rsidRPr="00970B53" w14:paraId="2E71DBDC" w14:textId="77777777">
        <w:tc>
          <w:tcPr>
            <w:tcW w:w="10728" w:type="dxa"/>
            <w:gridSpan w:val="2"/>
          </w:tcPr>
          <w:p w14:paraId="766CE6D8"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4AE0D5AB"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3AB23F7" w14:textId="77777777">
        <w:trPr>
          <w:trHeight w:val="1960"/>
        </w:trPr>
        <w:tc>
          <w:tcPr>
            <w:tcW w:w="10728" w:type="dxa"/>
            <w:gridSpan w:val="2"/>
          </w:tcPr>
          <w:p w14:paraId="610C5F7C" w14:textId="77777777" w:rsidR="007F0B73" w:rsidRPr="00970B53" w:rsidRDefault="007F0B73" w:rsidP="00794386">
            <w:pPr>
              <w:pStyle w:val="Heading3"/>
              <w:keepNext w:val="0"/>
            </w:pPr>
            <w:r w:rsidRPr="00970B53">
              <w:t>Duty 1</w:t>
            </w:r>
          </w:p>
          <w:p w14:paraId="32B80CB6"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D82A11">
              <w:rPr>
                <w:b/>
              </w:rPr>
              <w:t>3</w:t>
            </w:r>
            <w:r w:rsidR="00E954B5">
              <w:rPr>
                <w:b/>
              </w:rPr>
              <w:t>0</w:t>
            </w:r>
            <w:r w:rsidRPr="00970B53">
              <w:rPr>
                <w:b/>
                <w:u w:val="single"/>
              </w:rPr>
              <w:tab/>
            </w:r>
          </w:p>
          <w:p w14:paraId="59CC74D6" w14:textId="534CA521" w:rsidR="007F0B73" w:rsidRPr="007E7249" w:rsidRDefault="00D82A11" w:rsidP="00D82A11">
            <w:pPr>
              <w:pStyle w:val="Default"/>
              <w:rPr>
                <w:rFonts w:ascii="Arial" w:hAnsi="Arial" w:cs="Arial"/>
                <w:sz w:val="20"/>
                <w:szCs w:val="20"/>
              </w:rPr>
            </w:pPr>
            <w:r w:rsidRPr="007E7249">
              <w:rPr>
                <w:rFonts w:ascii="Arial" w:hAnsi="Arial" w:cs="Arial"/>
                <w:sz w:val="20"/>
                <w:szCs w:val="20"/>
              </w:rPr>
              <w:t>Responsible for formulating portfolio strategies and assessing portfolio performance in conjunction with division and bureau administration.</w:t>
            </w:r>
            <w:r w:rsidR="00FD14DE" w:rsidRPr="007E7249">
              <w:rPr>
                <w:rFonts w:ascii="Arial" w:hAnsi="Arial" w:cs="Arial"/>
                <w:sz w:val="20"/>
                <w:szCs w:val="20"/>
              </w:rPr>
              <w:t xml:space="preserve">  Monitors the fund performance</w:t>
            </w:r>
            <w:r w:rsidR="00E15959" w:rsidRPr="007E7249">
              <w:rPr>
                <w:rFonts w:ascii="Arial" w:hAnsi="Arial" w:cs="Arial"/>
                <w:sz w:val="20"/>
                <w:szCs w:val="20"/>
              </w:rPr>
              <w:t xml:space="preserve"> and compliance in accordance with specific contract terms, and analyzing, dissecting, drawing conclusions</w:t>
            </w:r>
            <w:r w:rsidR="00A962D8">
              <w:rPr>
                <w:rFonts w:ascii="Arial" w:hAnsi="Arial" w:cs="Arial"/>
                <w:sz w:val="20"/>
                <w:szCs w:val="20"/>
              </w:rPr>
              <w:t>,</w:t>
            </w:r>
            <w:r w:rsidR="00E15959" w:rsidRPr="007E7249">
              <w:rPr>
                <w:rFonts w:ascii="Arial" w:hAnsi="Arial" w:cs="Arial"/>
                <w:sz w:val="20"/>
                <w:szCs w:val="20"/>
              </w:rPr>
              <w:t xml:space="preserve"> and making recommendations.</w:t>
            </w:r>
            <w:r w:rsidR="008021C2" w:rsidRPr="007E7249">
              <w:rPr>
                <w:rFonts w:ascii="Arial" w:hAnsi="Arial" w:cs="Arial"/>
                <w:sz w:val="20"/>
                <w:szCs w:val="20"/>
              </w:rPr>
              <w:t xml:space="preserve">  Decisions made have a direct impact on Bureau mission.</w:t>
            </w:r>
          </w:p>
        </w:tc>
      </w:tr>
      <w:tr w:rsidR="007F0B73" w:rsidRPr="00970B53" w14:paraId="15220EE9" w14:textId="77777777">
        <w:trPr>
          <w:trHeight w:val="4200"/>
        </w:trPr>
        <w:tc>
          <w:tcPr>
            <w:tcW w:w="10728" w:type="dxa"/>
            <w:gridSpan w:val="2"/>
          </w:tcPr>
          <w:p w14:paraId="278F75A0" w14:textId="77777777" w:rsidR="007F0B73" w:rsidRDefault="007F0B73">
            <w:pPr>
              <w:pStyle w:val="DutyText"/>
              <w:rPr>
                <w:b/>
              </w:rPr>
            </w:pPr>
            <w:r w:rsidRPr="00970B53">
              <w:rPr>
                <w:b/>
              </w:rPr>
              <w:t>Individual tasks related to the duty.</w:t>
            </w:r>
          </w:p>
          <w:p w14:paraId="45A04C1F" w14:textId="14AC7132" w:rsidR="007F0B73" w:rsidRPr="007E7249" w:rsidRDefault="008D2123" w:rsidP="008977C2">
            <w:pPr>
              <w:pStyle w:val="DutyText"/>
              <w:numPr>
                <w:ilvl w:val="0"/>
                <w:numId w:val="32"/>
              </w:numPr>
              <w:rPr>
                <w:rFonts w:ascii="Arial" w:hAnsi="Arial" w:cs="Arial"/>
                <w:bCs/>
              </w:rPr>
            </w:pPr>
            <w:r w:rsidRPr="007E7249">
              <w:rPr>
                <w:rFonts w:ascii="Arial" w:hAnsi="Arial" w:cs="Arial"/>
                <w:bCs/>
              </w:rPr>
              <w:t xml:space="preserve">Manages a complex and diverse portfolio of </w:t>
            </w:r>
            <w:r w:rsidR="00A962D8" w:rsidRPr="007E7249">
              <w:rPr>
                <w:rFonts w:ascii="Arial" w:hAnsi="Arial" w:cs="Arial"/>
              </w:rPr>
              <w:t>private credit, hedge funds, real assets, intangible assets, opportunistic credit, opportunistic equity,</w:t>
            </w:r>
            <w:r w:rsidR="00A962D8">
              <w:rPr>
                <w:rFonts w:ascii="Arial" w:hAnsi="Arial" w:cs="Arial"/>
              </w:rPr>
              <w:t xml:space="preserve"> </w:t>
            </w:r>
            <w:r w:rsidRPr="007E7249">
              <w:rPr>
                <w:rFonts w:ascii="Arial" w:hAnsi="Arial" w:cs="Arial"/>
                <w:bCs/>
              </w:rPr>
              <w:t>and other types of private market investments, which includes</w:t>
            </w:r>
            <w:r w:rsidR="008977C2" w:rsidRPr="007E7249">
              <w:rPr>
                <w:rFonts w:ascii="Arial" w:hAnsi="Arial" w:cs="Arial"/>
                <w:bCs/>
              </w:rPr>
              <w:t xml:space="preserve"> monitoring performance, reporting, and the timely review of financial statements.</w:t>
            </w:r>
          </w:p>
          <w:p w14:paraId="319528AA" w14:textId="367F56D8" w:rsidR="008977C2" w:rsidRPr="007E7249" w:rsidRDefault="008977C2" w:rsidP="008977C2">
            <w:pPr>
              <w:pStyle w:val="DutyText"/>
              <w:numPr>
                <w:ilvl w:val="0"/>
                <w:numId w:val="32"/>
              </w:numPr>
              <w:rPr>
                <w:rFonts w:ascii="Arial" w:hAnsi="Arial" w:cs="Arial"/>
                <w:bCs/>
              </w:rPr>
            </w:pPr>
            <w:r w:rsidRPr="007E7249">
              <w:rPr>
                <w:rFonts w:ascii="Arial" w:hAnsi="Arial" w:cs="Arial"/>
                <w:bCs/>
              </w:rPr>
              <w:t xml:space="preserve">Attends advisory board meetings, limited partnership meetings and investor meetings; may need to serve on advisory boards for </w:t>
            </w:r>
            <w:r w:rsidR="00A962D8">
              <w:rPr>
                <w:rFonts w:ascii="Arial" w:hAnsi="Arial" w:cs="Arial"/>
                <w:bCs/>
              </w:rPr>
              <w:t>fund commitments</w:t>
            </w:r>
            <w:r w:rsidR="00A962D8" w:rsidRPr="007E7249">
              <w:rPr>
                <w:rFonts w:ascii="Arial" w:hAnsi="Arial" w:cs="Arial"/>
                <w:bCs/>
              </w:rPr>
              <w:t xml:space="preserve"> </w:t>
            </w:r>
            <w:r w:rsidRPr="007E7249">
              <w:rPr>
                <w:rFonts w:ascii="Arial" w:hAnsi="Arial" w:cs="Arial"/>
                <w:bCs/>
              </w:rPr>
              <w:t>in the portfolio.</w:t>
            </w:r>
          </w:p>
          <w:p w14:paraId="4245CEB6" w14:textId="4E33617A" w:rsidR="008977C2" w:rsidRPr="007E7249" w:rsidRDefault="008977C2" w:rsidP="008977C2">
            <w:pPr>
              <w:pStyle w:val="DutyText"/>
              <w:numPr>
                <w:ilvl w:val="0"/>
                <w:numId w:val="32"/>
              </w:numPr>
              <w:rPr>
                <w:rFonts w:ascii="Arial" w:hAnsi="Arial" w:cs="Arial"/>
                <w:bCs/>
              </w:rPr>
            </w:pPr>
            <w:r w:rsidRPr="007E7249">
              <w:rPr>
                <w:rFonts w:ascii="Arial" w:hAnsi="Arial" w:cs="Arial"/>
                <w:bCs/>
              </w:rPr>
              <w:t>Maintains accurate records and spreadsheets used in projecting and recording assigned companies’ important financial and partnership data.</w:t>
            </w:r>
          </w:p>
          <w:p w14:paraId="0B17E480"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Maintains regular contact with company management and makes periodic visits to company facilities.</w:t>
            </w:r>
          </w:p>
          <w:p w14:paraId="2EA5C7CF"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Forecasts investment cash flow such as capital calls, distributions, etc.</w:t>
            </w:r>
          </w:p>
          <w:p w14:paraId="28EF2AB7"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Develops and produces predictions and estimates of future sales, profit margins, earnings, etc., of assigned companies.</w:t>
            </w:r>
          </w:p>
          <w:p w14:paraId="7A467223"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Analyzes follow-on investment proposals and provides written recommendations to the Senior Investment Manager or Senior Assistant Investment Manager.</w:t>
            </w:r>
          </w:p>
          <w:p w14:paraId="7B95A9BD"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Works with company management on winding down and liquidating mature partnerships.</w:t>
            </w:r>
          </w:p>
          <w:p w14:paraId="379DAFC5" w14:textId="14F42489" w:rsidR="008977C2" w:rsidRPr="007E7249" w:rsidRDefault="008977C2" w:rsidP="008977C2">
            <w:pPr>
              <w:pStyle w:val="DutyText"/>
              <w:numPr>
                <w:ilvl w:val="0"/>
                <w:numId w:val="32"/>
              </w:numPr>
              <w:rPr>
                <w:rFonts w:ascii="Arial" w:hAnsi="Arial" w:cs="Arial"/>
                <w:bCs/>
              </w:rPr>
            </w:pPr>
            <w:r w:rsidRPr="007E7249">
              <w:rPr>
                <w:rFonts w:ascii="Arial" w:hAnsi="Arial" w:cs="Arial"/>
                <w:bCs/>
              </w:rPr>
              <w:t>Negotiates the exit strategy of investments by merger, sale</w:t>
            </w:r>
            <w:r w:rsidR="00A962D8">
              <w:rPr>
                <w:rFonts w:ascii="Arial" w:hAnsi="Arial" w:cs="Arial"/>
                <w:bCs/>
              </w:rPr>
              <w:t>,</w:t>
            </w:r>
            <w:r w:rsidRPr="007E7249">
              <w:rPr>
                <w:rFonts w:ascii="Arial" w:hAnsi="Arial" w:cs="Arial"/>
                <w:bCs/>
              </w:rPr>
              <w:t xml:space="preserve"> or public offering.</w:t>
            </w:r>
          </w:p>
          <w:p w14:paraId="376CF900" w14:textId="77777777" w:rsidR="008977C2" w:rsidRPr="007E7249" w:rsidRDefault="008977C2" w:rsidP="008977C2">
            <w:pPr>
              <w:pStyle w:val="DutyText"/>
              <w:numPr>
                <w:ilvl w:val="0"/>
                <w:numId w:val="32"/>
              </w:numPr>
              <w:rPr>
                <w:rFonts w:ascii="Arial" w:hAnsi="Arial" w:cs="Arial"/>
                <w:bCs/>
              </w:rPr>
            </w:pPr>
            <w:r w:rsidRPr="007E7249">
              <w:rPr>
                <w:rFonts w:ascii="Arial" w:hAnsi="Arial" w:cs="Arial"/>
                <w:bCs/>
              </w:rPr>
              <w:t>Provides ongoing consulting services, as needed, which includes planning, budgeting, hiring, financing, restructuring, financial packaging, and/or merger and acquisition assistance.</w:t>
            </w:r>
          </w:p>
          <w:p w14:paraId="6A994612" w14:textId="53A7CD9D" w:rsidR="00534755" w:rsidRPr="00534755" w:rsidRDefault="00534755" w:rsidP="00534755">
            <w:pPr>
              <w:pStyle w:val="DutyText"/>
              <w:numPr>
                <w:ilvl w:val="0"/>
                <w:numId w:val="32"/>
              </w:numPr>
              <w:rPr>
                <w:bCs/>
              </w:rPr>
            </w:pPr>
            <w:r w:rsidRPr="007E7249">
              <w:rPr>
                <w:rFonts w:ascii="Arial" w:hAnsi="Arial" w:cs="Arial"/>
                <w:bCs/>
              </w:rPr>
              <w:t xml:space="preserve">Reviews business plans submitted to the </w:t>
            </w:r>
            <w:r w:rsidR="00170B0B">
              <w:rPr>
                <w:rFonts w:ascii="Arial" w:hAnsi="Arial" w:cs="Arial"/>
                <w:bCs/>
              </w:rPr>
              <w:t>ROAD</w:t>
            </w:r>
            <w:r w:rsidRPr="007E7249">
              <w:rPr>
                <w:rFonts w:ascii="Arial" w:hAnsi="Arial" w:cs="Arial"/>
                <w:bCs/>
              </w:rPr>
              <w:t xml:space="preserve"> and assigned by the Senior Assistant Investment Manager or the Senior Investment Manager.</w:t>
            </w:r>
          </w:p>
        </w:tc>
      </w:tr>
      <w:tr w:rsidR="007F0B73" w:rsidRPr="00970B53" w14:paraId="2E11992C" w14:textId="77777777">
        <w:trPr>
          <w:trHeight w:val="1960"/>
        </w:trPr>
        <w:tc>
          <w:tcPr>
            <w:tcW w:w="10728" w:type="dxa"/>
            <w:gridSpan w:val="2"/>
          </w:tcPr>
          <w:p w14:paraId="56A2C979" w14:textId="77777777" w:rsidR="007F0B73" w:rsidRPr="00970B53" w:rsidRDefault="007F0B73" w:rsidP="00794386">
            <w:pPr>
              <w:pStyle w:val="Heading3"/>
              <w:keepNext w:val="0"/>
            </w:pPr>
            <w:r w:rsidRPr="00970B53">
              <w:t>Duty 2</w:t>
            </w:r>
          </w:p>
          <w:p w14:paraId="3E181613"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D82A11">
              <w:rPr>
                <w:b/>
              </w:rPr>
              <w:t>3</w:t>
            </w:r>
            <w:r w:rsidR="00E954B5">
              <w:rPr>
                <w:b/>
              </w:rPr>
              <w:t>0</w:t>
            </w:r>
            <w:r w:rsidRPr="00970B53">
              <w:rPr>
                <w:b/>
                <w:u w:val="single"/>
              </w:rPr>
              <w:tab/>
            </w:r>
          </w:p>
          <w:p w14:paraId="3D13BF0E" w14:textId="6272F529" w:rsidR="00D82A11" w:rsidRPr="007E7249" w:rsidRDefault="00D82A11" w:rsidP="00D82A11">
            <w:pPr>
              <w:pStyle w:val="Default"/>
              <w:rPr>
                <w:rFonts w:ascii="Arial" w:hAnsi="Arial" w:cs="Arial"/>
                <w:sz w:val="20"/>
                <w:szCs w:val="20"/>
              </w:rPr>
            </w:pPr>
            <w:r w:rsidRPr="007E7249">
              <w:rPr>
                <w:rFonts w:ascii="Arial" w:hAnsi="Arial" w:cs="Arial"/>
                <w:sz w:val="20"/>
                <w:szCs w:val="20"/>
              </w:rPr>
              <w:t>Conduct expert level investment research of investments at the discretion of the specialist. Understands portfolio strategy and autonomously selects investment to work on. Expert level investment research consists of identifying qualitative (via meetings, conference calls, reading, macro/micro research) and quantitative (via financial modeling, pre and post trade investment analysis, economic forecasts, brokerage analysis</w:t>
            </w:r>
            <w:r w:rsidR="00EF5880">
              <w:rPr>
                <w:rFonts w:ascii="Arial" w:hAnsi="Arial" w:cs="Arial"/>
                <w:sz w:val="20"/>
                <w:szCs w:val="20"/>
              </w:rPr>
              <w:t>)</w:t>
            </w:r>
            <w:r w:rsidRPr="007E7249">
              <w:rPr>
                <w:rFonts w:ascii="Arial" w:hAnsi="Arial" w:cs="Arial"/>
                <w:sz w:val="20"/>
                <w:szCs w:val="20"/>
              </w:rPr>
              <w:t xml:space="preserve"> drivers of risk and return. Displays an understanding of where to get data and how best to analyze it. Summarizes complex data and draws conclusions in consideration of current and long-term financial trends.  </w:t>
            </w:r>
            <w:r w:rsidR="00334E3B" w:rsidRPr="007E7249">
              <w:rPr>
                <w:rFonts w:ascii="Arial" w:hAnsi="Arial" w:cs="Arial"/>
                <w:sz w:val="20"/>
                <w:szCs w:val="20"/>
              </w:rPr>
              <w:t>Lead final negotiations. Identifying key legal terms and assess where they fall within industry standards/norms. Communicate analysis of differences and best terms with investment partners.</w:t>
            </w:r>
          </w:p>
          <w:p w14:paraId="399541FF" w14:textId="77777777" w:rsidR="007F0B73" w:rsidRPr="00970B53" w:rsidRDefault="007F0B73" w:rsidP="00534755">
            <w:pPr>
              <w:widowControl w:val="0"/>
              <w:kinsoku w:val="0"/>
              <w:overflowPunct w:val="0"/>
              <w:autoSpaceDE w:val="0"/>
              <w:autoSpaceDN w:val="0"/>
              <w:adjustRightInd w:val="0"/>
              <w:spacing w:line="232" w:lineRule="auto"/>
              <w:ind w:left="176" w:right="245"/>
              <w:jc w:val="both"/>
            </w:pPr>
          </w:p>
        </w:tc>
      </w:tr>
      <w:tr w:rsidR="007F0B73" w:rsidRPr="00970B53" w14:paraId="315D5B23" w14:textId="77777777">
        <w:trPr>
          <w:trHeight w:val="4200"/>
        </w:trPr>
        <w:tc>
          <w:tcPr>
            <w:tcW w:w="10728" w:type="dxa"/>
            <w:gridSpan w:val="2"/>
          </w:tcPr>
          <w:p w14:paraId="742DF609" w14:textId="77777777" w:rsidR="007F0B73" w:rsidRPr="00970B53" w:rsidRDefault="007F0B73">
            <w:pPr>
              <w:pStyle w:val="DutyText"/>
              <w:rPr>
                <w:b/>
              </w:rPr>
            </w:pPr>
            <w:r w:rsidRPr="00970B53">
              <w:rPr>
                <w:b/>
              </w:rPr>
              <w:lastRenderedPageBreak/>
              <w:t>Individual tasks related to the duty.</w:t>
            </w:r>
          </w:p>
          <w:p w14:paraId="2244BB4C" w14:textId="6F340666"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 w:line="235" w:lineRule="auto"/>
              <w:ind w:right="756"/>
              <w:rPr>
                <w:rFonts w:ascii="Arial" w:hAnsi="Arial" w:cs="Arial"/>
              </w:rPr>
            </w:pPr>
            <w:r w:rsidRPr="00E954B5">
              <w:rPr>
                <w:rFonts w:ascii="Arial" w:hAnsi="Arial" w:cs="Arial"/>
              </w:rPr>
              <w:t xml:space="preserve">Attends annual general partner meetings and builds relationships with other limited partners and firm investment personnel; may need to serve on advisory boards for </w:t>
            </w:r>
            <w:r w:rsidR="00EF5880">
              <w:rPr>
                <w:rFonts w:ascii="Arial" w:hAnsi="Arial" w:cs="Arial"/>
              </w:rPr>
              <w:t>fund commitments</w:t>
            </w:r>
            <w:r w:rsidR="00EF5880" w:rsidRPr="00E954B5">
              <w:rPr>
                <w:rFonts w:ascii="Arial" w:hAnsi="Arial" w:cs="Arial"/>
              </w:rPr>
              <w:t xml:space="preserve"> </w:t>
            </w:r>
            <w:r w:rsidRPr="00E954B5">
              <w:rPr>
                <w:rFonts w:ascii="Arial" w:hAnsi="Arial" w:cs="Arial"/>
              </w:rPr>
              <w:t>in the portfolio.</w:t>
            </w:r>
          </w:p>
          <w:p w14:paraId="41D2082F" w14:textId="77777777" w:rsidR="00E954B5" w:rsidRPr="00E954B5" w:rsidRDefault="00E954B5" w:rsidP="00E954B5">
            <w:pPr>
              <w:widowControl w:val="0"/>
              <w:tabs>
                <w:tab w:val="left" w:pos="777"/>
              </w:tabs>
              <w:kinsoku w:val="0"/>
              <w:overflowPunct w:val="0"/>
              <w:autoSpaceDE w:val="0"/>
              <w:autoSpaceDN w:val="0"/>
              <w:adjustRightInd w:val="0"/>
              <w:spacing w:before="1" w:line="235" w:lineRule="auto"/>
              <w:ind w:left="776" w:right="756" w:hanging="360"/>
              <w:rPr>
                <w:rFonts w:ascii="Arial" w:hAnsi="Arial" w:cs="Arial"/>
              </w:rPr>
            </w:pPr>
          </w:p>
          <w:p w14:paraId="3190C80B" w14:textId="77777777" w:rsidR="00E954B5" w:rsidRPr="00E954B5" w:rsidRDefault="00E954B5" w:rsidP="00E954B5">
            <w:pPr>
              <w:widowControl w:val="0"/>
              <w:numPr>
                <w:ilvl w:val="0"/>
                <w:numId w:val="31"/>
              </w:numPr>
              <w:tabs>
                <w:tab w:val="left" w:pos="777"/>
              </w:tabs>
              <w:kinsoku w:val="0"/>
              <w:overflowPunct w:val="0"/>
              <w:autoSpaceDE w:val="0"/>
              <w:autoSpaceDN w:val="0"/>
              <w:adjustRightInd w:val="0"/>
              <w:spacing w:before="1" w:line="235" w:lineRule="auto"/>
              <w:ind w:right="756"/>
              <w:rPr>
                <w:rFonts w:ascii="Arial" w:hAnsi="Arial" w:cs="Arial"/>
              </w:rPr>
            </w:pPr>
            <w:r w:rsidRPr="00E954B5">
              <w:rPr>
                <w:rFonts w:ascii="Arial" w:hAnsi="Arial" w:cs="Arial"/>
              </w:rPr>
              <w:t>Maintains regular contact with company management and makes periodic visits to company facilities.</w:t>
            </w:r>
          </w:p>
          <w:p w14:paraId="1A572717" w14:textId="39E67576"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6" w:line="235" w:lineRule="auto"/>
              <w:ind w:right="556"/>
              <w:rPr>
                <w:rFonts w:ascii="Arial" w:hAnsi="Arial" w:cs="Arial"/>
              </w:rPr>
            </w:pPr>
            <w:r w:rsidRPr="00E954B5">
              <w:rPr>
                <w:rFonts w:ascii="Arial" w:hAnsi="Arial" w:cs="Arial"/>
              </w:rPr>
              <w:t xml:space="preserve">Receives portfolio updates and ensures compliance with Limited Partnership Agreements through Limited </w:t>
            </w:r>
            <w:r w:rsidRPr="00E954B5">
              <w:rPr>
                <w:rFonts w:ascii="Arial" w:hAnsi="Arial" w:cs="Arial"/>
                <w:spacing w:val="-3"/>
              </w:rPr>
              <w:t xml:space="preserve">Partner </w:t>
            </w:r>
            <w:r w:rsidRPr="00E954B5">
              <w:rPr>
                <w:rFonts w:ascii="Arial" w:hAnsi="Arial" w:cs="Arial"/>
              </w:rPr>
              <w:t>Advisory Committee meetings.</w:t>
            </w:r>
          </w:p>
          <w:p w14:paraId="1C834FB6" w14:textId="77777777"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4"/>
              <w:rPr>
                <w:rFonts w:ascii="Arial" w:hAnsi="Arial" w:cs="Arial"/>
              </w:rPr>
            </w:pPr>
            <w:r w:rsidRPr="00E954B5">
              <w:rPr>
                <w:rFonts w:ascii="Arial" w:hAnsi="Arial" w:cs="Arial"/>
              </w:rPr>
              <w:t>Performs on-site due diligence for existing and prospective general partners.</w:t>
            </w:r>
          </w:p>
          <w:p w14:paraId="7495AEFD" w14:textId="77777777"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8" w:line="235" w:lineRule="auto"/>
              <w:ind w:right="823"/>
              <w:rPr>
                <w:rFonts w:ascii="Arial" w:hAnsi="Arial" w:cs="Arial"/>
              </w:rPr>
            </w:pPr>
            <w:r w:rsidRPr="00E954B5">
              <w:rPr>
                <w:rFonts w:ascii="Arial" w:hAnsi="Arial" w:cs="Arial"/>
              </w:rPr>
              <w:t>Reviews quarterly and annual financials of limited partnerships and portfolio companies to monitor performance relative to plan and overall performance.</w:t>
            </w:r>
          </w:p>
          <w:p w14:paraId="2D6710C1" w14:textId="77777777"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7" w:line="235" w:lineRule="auto"/>
              <w:ind w:right="901"/>
              <w:rPr>
                <w:rFonts w:ascii="Arial" w:hAnsi="Arial" w:cs="Arial"/>
              </w:rPr>
            </w:pPr>
            <w:r w:rsidRPr="00E954B5">
              <w:rPr>
                <w:rFonts w:ascii="Arial" w:hAnsi="Arial" w:cs="Arial"/>
              </w:rPr>
              <w:t>Reviews any suggested changes to partnership terms (extensions, concentration limits, etc.) and recommends appropriate actions.</w:t>
            </w:r>
          </w:p>
          <w:p w14:paraId="65FA84DE" w14:textId="77777777"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3"/>
              <w:rPr>
                <w:rFonts w:ascii="Arial" w:hAnsi="Arial" w:cs="Arial"/>
              </w:rPr>
            </w:pPr>
            <w:r w:rsidRPr="00E954B5">
              <w:rPr>
                <w:rFonts w:ascii="Arial" w:hAnsi="Arial" w:cs="Arial"/>
              </w:rPr>
              <w:t>Tracks investments of individual general partners to determine attribution and inform the decision</w:t>
            </w:r>
            <w:r w:rsidR="005C2A6C">
              <w:rPr>
                <w:rFonts w:ascii="Arial" w:hAnsi="Arial" w:cs="Arial"/>
              </w:rPr>
              <w:t>-</w:t>
            </w:r>
            <w:r w:rsidRPr="00E954B5">
              <w:rPr>
                <w:rFonts w:ascii="Arial" w:hAnsi="Arial" w:cs="Arial"/>
              </w:rPr>
              <w:t>making process.</w:t>
            </w:r>
          </w:p>
          <w:p w14:paraId="56C820CC" w14:textId="77777777" w:rsidR="00E954B5" w:rsidRPr="00E954B5" w:rsidRDefault="00E954B5" w:rsidP="00E954B5">
            <w:pPr>
              <w:widowControl w:val="0"/>
              <w:numPr>
                <w:ilvl w:val="1"/>
                <w:numId w:val="30"/>
              </w:numPr>
              <w:tabs>
                <w:tab w:val="left" w:pos="777"/>
              </w:tabs>
              <w:kinsoku w:val="0"/>
              <w:overflowPunct w:val="0"/>
              <w:autoSpaceDE w:val="0"/>
              <w:autoSpaceDN w:val="0"/>
              <w:adjustRightInd w:val="0"/>
              <w:spacing w:before="198" w:line="235" w:lineRule="auto"/>
              <w:ind w:right="268"/>
              <w:rPr>
                <w:rFonts w:ascii="Arial" w:hAnsi="Arial" w:cs="Arial"/>
              </w:rPr>
            </w:pPr>
            <w:r w:rsidRPr="00E954B5">
              <w:rPr>
                <w:rFonts w:ascii="Arial" w:hAnsi="Arial" w:cs="Arial"/>
              </w:rPr>
              <w:t>Reviews legal documentation to determine ac</w:t>
            </w:r>
            <w:r w:rsidR="00334E3B">
              <w:rPr>
                <w:rFonts w:ascii="Arial" w:hAnsi="Arial" w:cs="Arial"/>
              </w:rPr>
              <w:t>ceptability</w:t>
            </w:r>
            <w:r w:rsidRPr="00E954B5">
              <w:rPr>
                <w:rFonts w:ascii="Arial" w:hAnsi="Arial" w:cs="Arial"/>
              </w:rPr>
              <w:t xml:space="preserve"> of business terms</w:t>
            </w:r>
            <w:r w:rsidR="00334E3B">
              <w:rPr>
                <w:rFonts w:ascii="Arial" w:hAnsi="Arial" w:cs="Arial"/>
              </w:rPr>
              <w:t xml:space="preserve"> in</w:t>
            </w:r>
            <w:r w:rsidRPr="00E954B5">
              <w:rPr>
                <w:rFonts w:ascii="Arial" w:hAnsi="Arial" w:cs="Arial"/>
              </w:rPr>
              <w:t xml:space="preserve"> conju</w:t>
            </w:r>
            <w:r w:rsidR="005C2A6C">
              <w:rPr>
                <w:rFonts w:ascii="Arial" w:hAnsi="Arial" w:cs="Arial"/>
              </w:rPr>
              <w:t>n</w:t>
            </w:r>
            <w:r w:rsidRPr="00E954B5">
              <w:rPr>
                <w:rFonts w:ascii="Arial" w:hAnsi="Arial" w:cs="Arial"/>
              </w:rPr>
              <w:t xml:space="preserve">ction with facilitating a legal </w:t>
            </w:r>
            <w:r w:rsidRPr="00E954B5">
              <w:rPr>
                <w:rFonts w:ascii="Arial" w:hAnsi="Arial" w:cs="Arial"/>
                <w:spacing w:val="-4"/>
              </w:rPr>
              <w:t xml:space="preserve">review </w:t>
            </w:r>
            <w:r w:rsidRPr="00E954B5">
              <w:rPr>
                <w:rFonts w:ascii="Arial" w:hAnsi="Arial" w:cs="Arial"/>
              </w:rPr>
              <w:t>by Compliance Division and Attorney General personnel to determine appropriate legal form and authorization.</w:t>
            </w:r>
          </w:p>
          <w:p w14:paraId="569F1E61" w14:textId="77777777" w:rsidR="007F0B73" w:rsidRPr="00970B53" w:rsidRDefault="007F0B73" w:rsidP="00E954B5">
            <w:pPr>
              <w:pStyle w:val="DutyText"/>
            </w:pPr>
          </w:p>
        </w:tc>
      </w:tr>
    </w:tbl>
    <w:p w14:paraId="657E16C5"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F3C506D" w14:textId="77777777">
        <w:trPr>
          <w:trHeight w:val="2000"/>
        </w:trPr>
        <w:tc>
          <w:tcPr>
            <w:tcW w:w="10728" w:type="dxa"/>
          </w:tcPr>
          <w:p w14:paraId="313C613A" w14:textId="77777777" w:rsidR="007F0B73" w:rsidRPr="00970B53" w:rsidRDefault="007F0B73" w:rsidP="00794386">
            <w:pPr>
              <w:pStyle w:val="Heading3"/>
              <w:keepNext w:val="0"/>
            </w:pPr>
            <w:r w:rsidRPr="00970B53">
              <w:br w:type="page"/>
              <w:t>Duty 3</w:t>
            </w:r>
          </w:p>
          <w:p w14:paraId="746AC9DB" w14:textId="77777777" w:rsidR="007F0B7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E954B5">
              <w:rPr>
                <w:b/>
              </w:rPr>
              <w:t>20</w:t>
            </w:r>
            <w:r w:rsidRPr="00970B53">
              <w:rPr>
                <w:b/>
                <w:u w:val="single"/>
              </w:rPr>
              <w:tab/>
            </w:r>
          </w:p>
          <w:p w14:paraId="3FCEC3F4" w14:textId="77777777" w:rsidR="00E954B5" w:rsidRPr="00970B53" w:rsidRDefault="00E954B5">
            <w:pPr>
              <w:pStyle w:val="DutyText"/>
              <w:tabs>
                <w:tab w:val="left" w:pos="3600"/>
                <w:tab w:val="left" w:pos="4590"/>
                <w:tab w:val="right" w:pos="5220"/>
              </w:tabs>
              <w:rPr>
                <w:b/>
                <w:u w:val="single"/>
              </w:rPr>
            </w:pPr>
          </w:p>
          <w:p w14:paraId="7A4048F8" w14:textId="46C940E7" w:rsidR="007F0B73" w:rsidRPr="00A6182D" w:rsidRDefault="00334E3B" w:rsidP="00334E3B">
            <w:pPr>
              <w:widowControl w:val="0"/>
              <w:kinsoku w:val="0"/>
              <w:overflowPunct w:val="0"/>
              <w:autoSpaceDE w:val="0"/>
              <w:autoSpaceDN w:val="0"/>
              <w:adjustRightInd w:val="0"/>
              <w:spacing w:line="232" w:lineRule="auto"/>
              <w:ind w:left="176" w:right="424"/>
              <w:rPr>
                <w:rFonts w:ascii="Arial" w:hAnsi="Arial" w:cs="Arial"/>
              </w:rPr>
            </w:pPr>
            <w:r w:rsidRPr="00A6182D">
              <w:rPr>
                <w:rFonts w:ascii="Arial" w:hAnsi="Arial" w:cs="Arial"/>
              </w:rPr>
              <w:t>Make recommendations for investment purchases, sales</w:t>
            </w:r>
            <w:r w:rsidR="00EF5880">
              <w:rPr>
                <w:rFonts w:ascii="Arial" w:hAnsi="Arial" w:cs="Arial"/>
              </w:rPr>
              <w:t>,</w:t>
            </w:r>
            <w:r w:rsidRPr="00A6182D">
              <w:rPr>
                <w:rFonts w:ascii="Arial" w:hAnsi="Arial" w:cs="Arial"/>
              </w:rPr>
              <w:t xml:space="preserve"> and holds.  Specialist displays in-depth understanding of how the investment fits into the overall portfolio, long term strategy</w:t>
            </w:r>
            <w:r w:rsidR="00EF5880">
              <w:rPr>
                <w:rFonts w:ascii="Arial" w:hAnsi="Arial" w:cs="Arial"/>
              </w:rPr>
              <w:t>,</w:t>
            </w:r>
            <w:r w:rsidRPr="00A6182D">
              <w:rPr>
                <w:rFonts w:ascii="Arial" w:hAnsi="Arial" w:cs="Arial"/>
              </w:rPr>
              <w:t xml:space="preserve"> and economic and market risks.  Authors the final recommendation memo for purchases, sales and holds for approval by the </w:t>
            </w:r>
            <w:r w:rsidR="00A6182D" w:rsidRPr="00A6182D">
              <w:rPr>
                <w:rFonts w:ascii="Arial" w:hAnsi="Arial" w:cs="Arial"/>
              </w:rPr>
              <w:t>Senior Investment Manager.</w:t>
            </w:r>
          </w:p>
        </w:tc>
      </w:tr>
      <w:tr w:rsidR="007F0B73" w:rsidRPr="00970B53" w14:paraId="7B93FB4F" w14:textId="77777777">
        <w:trPr>
          <w:trHeight w:val="4800"/>
        </w:trPr>
        <w:tc>
          <w:tcPr>
            <w:tcW w:w="10728" w:type="dxa"/>
          </w:tcPr>
          <w:p w14:paraId="17E622AB" w14:textId="77777777" w:rsidR="007F0B73" w:rsidRPr="00970B53" w:rsidRDefault="007F0B73">
            <w:pPr>
              <w:pStyle w:val="DutyText"/>
              <w:rPr>
                <w:b/>
              </w:rPr>
            </w:pPr>
            <w:r w:rsidRPr="00970B53">
              <w:rPr>
                <w:b/>
              </w:rPr>
              <w:t>Individual tasks related to the duty.</w:t>
            </w:r>
          </w:p>
          <w:p w14:paraId="72CCAF05" w14:textId="5934F3D3" w:rsidR="007F0B73" w:rsidRPr="00A6182D" w:rsidRDefault="00334E3B" w:rsidP="00334E3B">
            <w:pPr>
              <w:pStyle w:val="DutyText"/>
              <w:numPr>
                <w:ilvl w:val="0"/>
                <w:numId w:val="24"/>
              </w:numPr>
              <w:rPr>
                <w:rFonts w:ascii="Arial" w:hAnsi="Arial" w:cs="Arial"/>
              </w:rPr>
            </w:pPr>
            <w:r w:rsidRPr="00A6182D">
              <w:rPr>
                <w:rFonts w:ascii="Arial" w:hAnsi="Arial" w:cs="Arial"/>
              </w:rPr>
              <w:t xml:space="preserve">Makes contacts nationally and internationally.  These include investment bankers, attorneys, private equity investors, top level company management, </w:t>
            </w:r>
            <w:r w:rsidR="00EF5880">
              <w:rPr>
                <w:rFonts w:ascii="Arial" w:hAnsi="Arial" w:cs="Arial"/>
              </w:rPr>
              <w:t xml:space="preserve">and </w:t>
            </w:r>
            <w:r w:rsidRPr="00A6182D">
              <w:rPr>
                <w:rFonts w:ascii="Arial" w:hAnsi="Arial" w:cs="Arial"/>
              </w:rPr>
              <w:t>government officials</w:t>
            </w:r>
            <w:r w:rsidR="00EF5880">
              <w:rPr>
                <w:rFonts w:ascii="Arial" w:hAnsi="Arial" w:cs="Arial"/>
              </w:rPr>
              <w:t>.</w:t>
            </w:r>
          </w:p>
          <w:p w14:paraId="316335CC" w14:textId="77777777" w:rsidR="005C2A6C" w:rsidRPr="00A6182D" w:rsidRDefault="005C2A6C" w:rsidP="00334E3B">
            <w:pPr>
              <w:pStyle w:val="DutyText"/>
              <w:numPr>
                <w:ilvl w:val="0"/>
                <w:numId w:val="24"/>
              </w:numPr>
              <w:rPr>
                <w:rFonts w:ascii="Arial" w:hAnsi="Arial" w:cs="Arial"/>
              </w:rPr>
            </w:pPr>
            <w:r w:rsidRPr="00A6182D">
              <w:rPr>
                <w:rFonts w:ascii="Arial" w:hAnsi="Arial" w:cs="Arial"/>
              </w:rPr>
              <w:t>Assimilates all researched analysis into recommendation memo for senior investment manager approval.</w:t>
            </w:r>
          </w:p>
          <w:p w14:paraId="4613AB00" w14:textId="77777777" w:rsidR="00334E3B" w:rsidRPr="00970B53" w:rsidRDefault="00334E3B" w:rsidP="00770030">
            <w:pPr>
              <w:pStyle w:val="DutyText"/>
              <w:ind w:left="360"/>
            </w:pPr>
          </w:p>
        </w:tc>
      </w:tr>
      <w:tr w:rsidR="007F0B73" w:rsidRPr="00970B53" w14:paraId="6FFA9233" w14:textId="77777777">
        <w:trPr>
          <w:trHeight w:val="2000"/>
        </w:trPr>
        <w:tc>
          <w:tcPr>
            <w:tcW w:w="10728" w:type="dxa"/>
          </w:tcPr>
          <w:p w14:paraId="771CFD82" w14:textId="77777777" w:rsidR="007F0B73" w:rsidRPr="00970B53" w:rsidRDefault="007F0B73" w:rsidP="00794386">
            <w:pPr>
              <w:pStyle w:val="Heading3"/>
              <w:keepNext w:val="0"/>
            </w:pPr>
            <w:r w:rsidRPr="00970B53">
              <w:lastRenderedPageBreak/>
              <w:t>Duty 4</w:t>
            </w:r>
          </w:p>
          <w:p w14:paraId="2E364F27" w14:textId="77777777" w:rsidR="007F0B73" w:rsidRDefault="007F0B73" w:rsidP="00770030">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334E3B">
              <w:rPr>
                <w:b/>
              </w:rPr>
              <w:t>10</w:t>
            </w:r>
            <w:r w:rsidRPr="00970B53">
              <w:rPr>
                <w:b/>
                <w:u w:val="single"/>
              </w:rPr>
              <w:tab/>
            </w:r>
          </w:p>
          <w:p w14:paraId="7487466F" w14:textId="77777777" w:rsidR="00770030" w:rsidRDefault="00770030" w:rsidP="00770030">
            <w:pPr>
              <w:pStyle w:val="DutyText"/>
              <w:tabs>
                <w:tab w:val="left" w:pos="3600"/>
                <w:tab w:val="left" w:pos="4590"/>
                <w:tab w:val="right" w:pos="5220"/>
              </w:tabs>
              <w:rPr>
                <w:b/>
                <w:u w:val="single"/>
              </w:rPr>
            </w:pPr>
          </w:p>
          <w:p w14:paraId="04A6042B" w14:textId="77777777" w:rsidR="00770030" w:rsidRPr="00A6182D" w:rsidRDefault="00770030" w:rsidP="00770030">
            <w:pPr>
              <w:pStyle w:val="DutyText"/>
              <w:tabs>
                <w:tab w:val="left" w:pos="3600"/>
                <w:tab w:val="left" w:pos="4590"/>
                <w:tab w:val="right" w:pos="5220"/>
              </w:tabs>
              <w:rPr>
                <w:rFonts w:ascii="Arial" w:hAnsi="Arial" w:cs="Arial"/>
                <w:bCs/>
              </w:rPr>
            </w:pPr>
            <w:r w:rsidRPr="00A6182D">
              <w:rPr>
                <w:rFonts w:ascii="Arial" w:hAnsi="Arial" w:cs="Arial"/>
                <w:bCs/>
              </w:rPr>
              <w:t>Profile expertise having complete familiarization with product pipeline, company history, and developed relationships with key contacts.  Provides guidance and input to internal colleagues.</w:t>
            </w:r>
          </w:p>
        </w:tc>
      </w:tr>
      <w:tr w:rsidR="007F0B73" w:rsidRPr="00970B53" w14:paraId="61E6A8D0" w14:textId="77777777">
        <w:trPr>
          <w:trHeight w:val="4800"/>
        </w:trPr>
        <w:tc>
          <w:tcPr>
            <w:tcW w:w="10728" w:type="dxa"/>
          </w:tcPr>
          <w:p w14:paraId="7AC7B1A6" w14:textId="77777777" w:rsidR="007F0B73" w:rsidRPr="00970B53" w:rsidRDefault="007F0B73">
            <w:pPr>
              <w:pStyle w:val="DutyText"/>
              <w:rPr>
                <w:b/>
              </w:rPr>
            </w:pPr>
            <w:r w:rsidRPr="00970B53">
              <w:rPr>
                <w:b/>
              </w:rPr>
              <w:t>Individual tasks related to the duty.</w:t>
            </w:r>
          </w:p>
          <w:p w14:paraId="59F728B6" w14:textId="77777777" w:rsidR="007F0B73" w:rsidRPr="00A6182D" w:rsidRDefault="00770030">
            <w:pPr>
              <w:pStyle w:val="DutyText"/>
              <w:numPr>
                <w:ilvl w:val="0"/>
                <w:numId w:val="25"/>
              </w:numPr>
              <w:rPr>
                <w:rFonts w:ascii="Arial" w:hAnsi="Arial" w:cs="Arial"/>
              </w:rPr>
            </w:pPr>
            <w:r w:rsidRPr="00A6182D">
              <w:rPr>
                <w:rFonts w:ascii="Arial" w:hAnsi="Arial" w:cs="Arial"/>
              </w:rPr>
              <w:t>Reads and assimilates financial information.  The financial sources include: third-party consultant reports, analysis of the economic outlook, marketing outlook, forecasts, brokerage analysis of individual companies, corporate financial reports, trade journals for assigned industries, and investment periodicals such as The Wall Street Journal, Venture Capital Journal, Buyouts, Business Week, etc.</w:t>
            </w:r>
          </w:p>
          <w:p w14:paraId="79E1AE3F" w14:textId="77777777" w:rsidR="00770030" w:rsidRPr="00970B53" w:rsidRDefault="00770030">
            <w:pPr>
              <w:pStyle w:val="DutyText"/>
              <w:numPr>
                <w:ilvl w:val="0"/>
                <w:numId w:val="25"/>
              </w:numPr>
            </w:pPr>
            <w:r w:rsidRPr="00A6182D">
              <w:rPr>
                <w:rFonts w:ascii="Arial" w:hAnsi="Arial" w:cs="Arial"/>
              </w:rPr>
              <w:t>Direct phone contact and personal meetings with industry investment analysts, brokers, CPAs, attorneys, bankers, corporate officers and entrepreneurs, and occasional attendance at industry seminars and trade shows are required in order to receive and analyze information.</w:t>
            </w:r>
          </w:p>
        </w:tc>
      </w:tr>
    </w:tbl>
    <w:p w14:paraId="68E70C33"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CEF0144" w14:textId="77777777">
        <w:trPr>
          <w:trHeight w:val="2000"/>
        </w:trPr>
        <w:tc>
          <w:tcPr>
            <w:tcW w:w="10728" w:type="dxa"/>
          </w:tcPr>
          <w:p w14:paraId="02CBFC2A" w14:textId="77777777" w:rsidR="007F0B73" w:rsidRPr="00970B53" w:rsidRDefault="007F0B73" w:rsidP="00794386">
            <w:pPr>
              <w:pStyle w:val="Heading3"/>
              <w:keepNext w:val="0"/>
            </w:pPr>
            <w:r w:rsidRPr="00970B53">
              <w:br w:type="page"/>
              <w:t>Duty 5</w:t>
            </w:r>
          </w:p>
          <w:p w14:paraId="66957F7E"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00334E3B">
              <w:rPr>
                <w:b/>
              </w:rPr>
              <w:t xml:space="preserve"> 10</w:t>
            </w:r>
            <w:r w:rsidRPr="00970B53">
              <w:rPr>
                <w:b/>
              </w:rPr>
              <w:tab/>
            </w:r>
            <w:r w:rsidRPr="00970B53">
              <w:rPr>
                <w:b/>
                <w:u w:val="single"/>
              </w:rPr>
              <w:tab/>
            </w:r>
          </w:p>
          <w:p w14:paraId="1048F360" w14:textId="77777777" w:rsidR="00334E3B" w:rsidRDefault="00334E3B" w:rsidP="00334E3B">
            <w:pPr>
              <w:widowControl w:val="0"/>
              <w:kinsoku w:val="0"/>
              <w:overflowPunct w:val="0"/>
              <w:autoSpaceDE w:val="0"/>
              <w:autoSpaceDN w:val="0"/>
              <w:adjustRightInd w:val="0"/>
              <w:spacing w:line="232" w:lineRule="auto"/>
              <w:ind w:left="176" w:right="424"/>
              <w:rPr>
                <w:rFonts w:ascii="Arial" w:hAnsi="Arial" w:cs="Arial"/>
              </w:rPr>
            </w:pPr>
          </w:p>
          <w:p w14:paraId="59AD51E3" w14:textId="4E1442B1" w:rsidR="00334E3B" w:rsidRPr="00E954B5" w:rsidRDefault="00334E3B" w:rsidP="00334E3B">
            <w:pPr>
              <w:widowControl w:val="0"/>
              <w:kinsoku w:val="0"/>
              <w:overflowPunct w:val="0"/>
              <w:autoSpaceDE w:val="0"/>
              <w:autoSpaceDN w:val="0"/>
              <w:adjustRightInd w:val="0"/>
              <w:spacing w:line="232" w:lineRule="auto"/>
              <w:ind w:left="176" w:right="424"/>
              <w:rPr>
                <w:rFonts w:ascii="Arial" w:hAnsi="Arial" w:cs="Arial"/>
              </w:rPr>
            </w:pPr>
            <w:r w:rsidRPr="00E954B5">
              <w:rPr>
                <w:rFonts w:ascii="Arial" w:hAnsi="Arial" w:cs="Arial"/>
              </w:rPr>
              <w:t>Responsible for performing miscellaneous investment-related tasks as required by the Chief Investment Officer, Director of Investments-Private Markets, Senior Investment Manager</w:t>
            </w:r>
            <w:r w:rsidR="00EF5880">
              <w:rPr>
                <w:rFonts w:ascii="Arial" w:hAnsi="Arial" w:cs="Arial"/>
              </w:rPr>
              <w:t>,</w:t>
            </w:r>
            <w:r w:rsidRPr="00E954B5">
              <w:rPr>
                <w:rFonts w:ascii="Arial" w:hAnsi="Arial" w:cs="Arial"/>
              </w:rPr>
              <w:t xml:space="preserve"> or Senior Assistant Investment Manager.</w:t>
            </w:r>
          </w:p>
          <w:p w14:paraId="692B4B27" w14:textId="77777777" w:rsidR="007F0B73" w:rsidRPr="00970B53" w:rsidRDefault="007F0B73">
            <w:pPr>
              <w:pStyle w:val="DutyText"/>
            </w:pPr>
          </w:p>
        </w:tc>
      </w:tr>
      <w:tr w:rsidR="007F0B73" w:rsidRPr="00970B53" w14:paraId="659B1308" w14:textId="77777777">
        <w:trPr>
          <w:trHeight w:val="4800"/>
        </w:trPr>
        <w:tc>
          <w:tcPr>
            <w:tcW w:w="10728" w:type="dxa"/>
          </w:tcPr>
          <w:p w14:paraId="38106F56" w14:textId="77777777" w:rsidR="007F0B73" w:rsidRPr="00970B53" w:rsidRDefault="007F0B73">
            <w:pPr>
              <w:pStyle w:val="DutyText"/>
              <w:rPr>
                <w:b/>
              </w:rPr>
            </w:pPr>
            <w:r w:rsidRPr="00970B53">
              <w:rPr>
                <w:b/>
              </w:rPr>
              <w:lastRenderedPageBreak/>
              <w:t>Individual tasks related to the duty.</w:t>
            </w:r>
          </w:p>
          <w:p w14:paraId="698C03B7" w14:textId="77777777" w:rsidR="00334E3B" w:rsidRPr="007E7249" w:rsidRDefault="00334E3B" w:rsidP="00334E3B">
            <w:pPr>
              <w:pStyle w:val="DutyText"/>
              <w:numPr>
                <w:ilvl w:val="0"/>
                <w:numId w:val="26"/>
              </w:numPr>
              <w:rPr>
                <w:rFonts w:ascii="Arial" w:hAnsi="Arial" w:cs="Arial"/>
              </w:rPr>
            </w:pPr>
            <w:r w:rsidRPr="007E7249">
              <w:rPr>
                <w:rFonts w:ascii="Arial" w:hAnsi="Arial" w:cs="Arial"/>
              </w:rPr>
              <w:t>Monitors and tracks the Annual Fee Disclosure legislative requirement.</w:t>
            </w:r>
          </w:p>
          <w:p w14:paraId="3B777CA4" w14:textId="77777777" w:rsidR="00334E3B" w:rsidRPr="007E7249" w:rsidRDefault="00334E3B" w:rsidP="00334E3B">
            <w:pPr>
              <w:pStyle w:val="DutyText"/>
              <w:numPr>
                <w:ilvl w:val="0"/>
                <w:numId w:val="26"/>
              </w:numPr>
              <w:rPr>
                <w:rFonts w:ascii="Arial" w:hAnsi="Arial" w:cs="Arial"/>
              </w:rPr>
            </w:pPr>
            <w:r w:rsidRPr="007E7249">
              <w:rPr>
                <w:rFonts w:ascii="Arial" w:hAnsi="Arial" w:cs="Arial"/>
              </w:rPr>
              <w:t>Prepares the Michigan Investments Report materials.</w:t>
            </w:r>
          </w:p>
          <w:p w14:paraId="71F56E66" w14:textId="77777777" w:rsidR="00334E3B" w:rsidRPr="007E7249" w:rsidRDefault="00334E3B" w:rsidP="00334E3B">
            <w:pPr>
              <w:pStyle w:val="DutyText"/>
              <w:numPr>
                <w:ilvl w:val="0"/>
                <w:numId w:val="26"/>
              </w:numPr>
              <w:rPr>
                <w:rFonts w:ascii="Arial" w:hAnsi="Arial" w:cs="Arial"/>
              </w:rPr>
            </w:pPr>
            <w:r w:rsidRPr="007E7249">
              <w:rPr>
                <w:rFonts w:ascii="Arial" w:hAnsi="Arial" w:cs="Arial"/>
              </w:rPr>
              <w:t>Prepares ad-hoc special projects.</w:t>
            </w:r>
          </w:p>
          <w:p w14:paraId="6F99428D" w14:textId="77777777" w:rsidR="007F0B73" w:rsidRPr="00970B53" w:rsidRDefault="007F0B73" w:rsidP="00334E3B">
            <w:pPr>
              <w:pStyle w:val="DutyText"/>
              <w:ind w:left="360"/>
            </w:pPr>
          </w:p>
        </w:tc>
      </w:tr>
      <w:tr w:rsidR="007F0B73" w:rsidRPr="00970B53" w14:paraId="750CA4A2" w14:textId="77777777">
        <w:trPr>
          <w:trHeight w:val="2000"/>
        </w:trPr>
        <w:tc>
          <w:tcPr>
            <w:tcW w:w="10728" w:type="dxa"/>
          </w:tcPr>
          <w:p w14:paraId="093604D5" w14:textId="77777777" w:rsidR="007F0B73" w:rsidRPr="00970B53" w:rsidRDefault="007F0B73" w:rsidP="00794386">
            <w:pPr>
              <w:pStyle w:val="Heading3"/>
              <w:keepNext w:val="0"/>
            </w:pPr>
            <w:r w:rsidRPr="00970B53">
              <w:t>Duty 6</w:t>
            </w:r>
          </w:p>
          <w:p w14:paraId="78641A92"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335C3FE9" w14:textId="77777777" w:rsidR="007F0B73" w:rsidRPr="00970B53" w:rsidRDefault="007F0B73">
            <w:pPr>
              <w:pStyle w:val="DutyText"/>
            </w:pPr>
          </w:p>
        </w:tc>
      </w:tr>
      <w:tr w:rsidR="007F0B73" w:rsidRPr="00970B53" w14:paraId="60257951" w14:textId="77777777">
        <w:trPr>
          <w:trHeight w:val="4800"/>
        </w:trPr>
        <w:tc>
          <w:tcPr>
            <w:tcW w:w="10728" w:type="dxa"/>
          </w:tcPr>
          <w:p w14:paraId="0114D6A3" w14:textId="77777777" w:rsidR="007F0B73" w:rsidRPr="00970B53" w:rsidRDefault="007F0B73">
            <w:pPr>
              <w:pStyle w:val="DutyText"/>
              <w:rPr>
                <w:b/>
              </w:rPr>
            </w:pPr>
            <w:r w:rsidRPr="00970B53">
              <w:rPr>
                <w:b/>
              </w:rPr>
              <w:t>Individual tasks related to the duty.</w:t>
            </w:r>
          </w:p>
          <w:p w14:paraId="177AE164" w14:textId="77777777" w:rsidR="007F0B73" w:rsidRPr="00970B53" w:rsidRDefault="007F0B73">
            <w:pPr>
              <w:pStyle w:val="DutyText"/>
              <w:numPr>
                <w:ilvl w:val="0"/>
                <w:numId w:val="27"/>
              </w:numPr>
            </w:pPr>
          </w:p>
        </w:tc>
      </w:tr>
    </w:tbl>
    <w:p w14:paraId="18AC026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3B9E856" w14:textId="77777777">
        <w:trPr>
          <w:trHeight w:val="2200"/>
        </w:trPr>
        <w:tc>
          <w:tcPr>
            <w:tcW w:w="10728" w:type="dxa"/>
            <w:gridSpan w:val="4"/>
          </w:tcPr>
          <w:p w14:paraId="19E5608C"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FB58BA4" w14:textId="77777777" w:rsidR="007F0B73" w:rsidRPr="00A6182D" w:rsidRDefault="00E954B5">
            <w:pPr>
              <w:pStyle w:val="CellText"/>
              <w:spacing w:after="0"/>
              <w:rPr>
                <w:rFonts w:ascii="Arial" w:hAnsi="Arial" w:cs="Arial"/>
              </w:rPr>
            </w:pPr>
            <w:r w:rsidRPr="00A6182D">
              <w:rPr>
                <w:rFonts w:ascii="Arial" w:hAnsi="Arial" w:cs="Arial"/>
              </w:rPr>
              <w:t>When to recommend that an investment be made, held, or potentially disposed of; that an investment be restructured or renegotiated; that a change to limited partnership terms be accepted; when and how to exit an investment, if possible.  Final approval of recommendations by Senior Investment Manager required.  Decisions made have a direct impact on division mission.</w:t>
            </w:r>
          </w:p>
          <w:p w14:paraId="42BACF92" w14:textId="77777777" w:rsidR="00E954B5" w:rsidRPr="00970B53" w:rsidRDefault="00E954B5">
            <w:pPr>
              <w:pStyle w:val="CellText"/>
              <w:spacing w:after="0"/>
            </w:pPr>
            <w:r w:rsidRPr="00A6182D">
              <w:rPr>
                <w:rFonts w:ascii="Arial" w:hAnsi="Arial" w:cs="Arial"/>
              </w:rPr>
              <w:t>Ultimate investment performance is dependent upon these decisions, which can impact employer contribution requirements to the pension plan and their funded status.</w:t>
            </w:r>
          </w:p>
        </w:tc>
      </w:tr>
      <w:tr w:rsidR="007F0B73" w:rsidRPr="00970B53" w14:paraId="63F6C915" w14:textId="77777777">
        <w:trPr>
          <w:trHeight w:val="2200"/>
        </w:trPr>
        <w:tc>
          <w:tcPr>
            <w:tcW w:w="10728" w:type="dxa"/>
            <w:gridSpan w:val="4"/>
          </w:tcPr>
          <w:p w14:paraId="5E12EBFB"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6F3D3A1" w14:textId="5F7ADC30" w:rsidR="00E954B5" w:rsidRPr="00E954B5" w:rsidRDefault="00E954B5" w:rsidP="00E954B5">
            <w:pPr>
              <w:widowControl w:val="0"/>
              <w:kinsoku w:val="0"/>
              <w:overflowPunct w:val="0"/>
              <w:autoSpaceDE w:val="0"/>
              <w:autoSpaceDN w:val="0"/>
              <w:adjustRightInd w:val="0"/>
              <w:spacing w:before="131" w:line="232" w:lineRule="auto"/>
              <w:ind w:left="20" w:right="509"/>
              <w:rPr>
                <w:rFonts w:ascii="Arial" w:hAnsi="Arial" w:cs="Arial"/>
              </w:rPr>
            </w:pPr>
            <w:r w:rsidRPr="00E954B5">
              <w:rPr>
                <w:rFonts w:ascii="Arial" w:hAnsi="Arial" w:cs="Arial"/>
              </w:rPr>
              <w:t xml:space="preserve">The </w:t>
            </w:r>
            <w:r w:rsidR="00DD523E">
              <w:rPr>
                <w:rFonts w:ascii="Arial" w:hAnsi="Arial" w:cs="Arial"/>
              </w:rPr>
              <w:t>ROAD</w:t>
            </w:r>
            <w:r w:rsidRPr="00E954B5">
              <w:rPr>
                <w:rFonts w:ascii="Arial" w:hAnsi="Arial" w:cs="Arial"/>
              </w:rPr>
              <w:t xml:space="preserve"> Division Senior Investment Manager reviews and gives second-level approval for all recommended investments, portfolio strategy changes, and other major decisions that could significantly impact the investment’s performance.</w:t>
            </w:r>
          </w:p>
          <w:p w14:paraId="230A79FE" w14:textId="77777777" w:rsidR="007F0B73" w:rsidRPr="00970B53" w:rsidRDefault="007F0B73">
            <w:pPr>
              <w:pStyle w:val="CellText"/>
              <w:spacing w:after="0"/>
            </w:pPr>
          </w:p>
        </w:tc>
      </w:tr>
      <w:tr w:rsidR="007F0B73" w:rsidRPr="00970B53" w14:paraId="1E0DCA0B" w14:textId="77777777" w:rsidTr="009B1E3D">
        <w:trPr>
          <w:trHeight w:val="2001"/>
        </w:trPr>
        <w:tc>
          <w:tcPr>
            <w:tcW w:w="10728" w:type="dxa"/>
            <w:gridSpan w:val="4"/>
          </w:tcPr>
          <w:p w14:paraId="0D8D133B"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782787C9" w14:textId="061842A5" w:rsidR="00E954B5" w:rsidRPr="00E954B5" w:rsidRDefault="00E954B5" w:rsidP="00E954B5">
            <w:pPr>
              <w:widowControl w:val="0"/>
              <w:kinsoku w:val="0"/>
              <w:overflowPunct w:val="0"/>
              <w:autoSpaceDE w:val="0"/>
              <w:autoSpaceDN w:val="0"/>
              <w:adjustRightInd w:val="0"/>
              <w:spacing w:before="1" w:line="232" w:lineRule="auto"/>
              <w:ind w:left="20" w:right="514"/>
              <w:jc w:val="both"/>
              <w:rPr>
                <w:rFonts w:ascii="Arial" w:hAnsi="Arial" w:cs="Arial"/>
              </w:rPr>
            </w:pPr>
            <w:r w:rsidRPr="00E954B5">
              <w:rPr>
                <w:rFonts w:ascii="Arial" w:hAnsi="Arial" w:cs="Arial"/>
              </w:rPr>
              <w:t>Physical activities include sitting at a desk with significant telephone usage, reading, operating a personal computer</w:t>
            </w:r>
            <w:r w:rsidR="00A221E8">
              <w:rPr>
                <w:rFonts w:ascii="Arial" w:hAnsi="Arial" w:cs="Arial"/>
              </w:rPr>
              <w:t>,</w:t>
            </w:r>
            <w:r w:rsidRPr="00E954B5">
              <w:rPr>
                <w:rFonts w:ascii="Arial" w:hAnsi="Arial" w:cs="Arial"/>
              </w:rPr>
              <w:t xml:space="preserve"> and occasional standing and walking in an office environment. Frequent travel is required, which may include domestic and international assignments, with overnight or extended accommodations as necessary.</w:t>
            </w:r>
          </w:p>
          <w:p w14:paraId="1F91238E" w14:textId="77777777" w:rsidR="007F0B73" w:rsidRPr="00970B53" w:rsidRDefault="007F0B73">
            <w:pPr>
              <w:pStyle w:val="CellText"/>
              <w:spacing w:after="0"/>
            </w:pPr>
          </w:p>
        </w:tc>
      </w:tr>
      <w:tr w:rsidR="007F0B73" w:rsidRPr="00970B53" w14:paraId="0CFF8874" w14:textId="77777777" w:rsidTr="009B1E3D">
        <w:trPr>
          <w:trHeight w:hRule="exact" w:val="645"/>
        </w:trPr>
        <w:tc>
          <w:tcPr>
            <w:tcW w:w="10728" w:type="dxa"/>
            <w:gridSpan w:val="4"/>
          </w:tcPr>
          <w:p w14:paraId="120CB81A"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69AE01C" w14:textId="77777777">
        <w:trPr>
          <w:trHeight w:hRule="exact" w:val="400"/>
        </w:trPr>
        <w:tc>
          <w:tcPr>
            <w:tcW w:w="2682" w:type="dxa"/>
            <w:vAlign w:val="center"/>
          </w:tcPr>
          <w:p w14:paraId="422276CC" w14:textId="77777777" w:rsidR="007F0B73" w:rsidRPr="00970B53" w:rsidRDefault="007F0B73">
            <w:pPr>
              <w:pStyle w:val="CellNumber"/>
              <w:jc w:val="center"/>
              <w:rPr>
                <w:u w:val="single"/>
              </w:rPr>
            </w:pPr>
            <w:r w:rsidRPr="00970B53">
              <w:rPr>
                <w:u w:val="single"/>
              </w:rPr>
              <w:t>NAME</w:t>
            </w:r>
          </w:p>
        </w:tc>
        <w:tc>
          <w:tcPr>
            <w:tcW w:w="2682" w:type="dxa"/>
            <w:vAlign w:val="center"/>
          </w:tcPr>
          <w:p w14:paraId="3F3453D7"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55812FE1" w14:textId="77777777" w:rsidR="007F0B73" w:rsidRPr="00970B53" w:rsidRDefault="007F0B73">
            <w:pPr>
              <w:pStyle w:val="CellNumber"/>
              <w:jc w:val="center"/>
              <w:rPr>
                <w:u w:val="single"/>
              </w:rPr>
            </w:pPr>
            <w:r w:rsidRPr="00970B53">
              <w:rPr>
                <w:u w:val="single"/>
              </w:rPr>
              <w:t>NAME</w:t>
            </w:r>
          </w:p>
        </w:tc>
        <w:tc>
          <w:tcPr>
            <w:tcW w:w="2682" w:type="dxa"/>
            <w:vAlign w:val="center"/>
          </w:tcPr>
          <w:p w14:paraId="58169D3C" w14:textId="77777777" w:rsidR="007F0B73" w:rsidRPr="00970B53" w:rsidRDefault="007F0B73">
            <w:pPr>
              <w:pStyle w:val="CellNumber"/>
              <w:jc w:val="center"/>
              <w:rPr>
                <w:u w:val="single"/>
              </w:rPr>
            </w:pPr>
            <w:r w:rsidRPr="00970B53">
              <w:rPr>
                <w:u w:val="single"/>
              </w:rPr>
              <w:t>CLASS TITLE</w:t>
            </w:r>
          </w:p>
        </w:tc>
      </w:tr>
      <w:tr w:rsidR="007F0B73" w:rsidRPr="00970B53" w14:paraId="02001BC5" w14:textId="77777777">
        <w:trPr>
          <w:trHeight w:val="400"/>
        </w:trPr>
        <w:tc>
          <w:tcPr>
            <w:tcW w:w="2682" w:type="dxa"/>
            <w:vAlign w:val="center"/>
          </w:tcPr>
          <w:p w14:paraId="2E947FCB" w14:textId="77777777" w:rsidR="007F0B73" w:rsidRPr="00970B53" w:rsidRDefault="007F0B73">
            <w:pPr>
              <w:pStyle w:val="CellText"/>
              <w:ind w:left="0"/>
            </w:pPr>
          </w:p>
        </w:tc>
        <w:tc>
          <w:tcPr>
            <w:tcW w:w="2682" w:type="dxa"/>
            <w:vAlign w:val="center"/>
          </w:tcPr>
          <w:p w14:paraId="11F75EB3" w14:textId="77777777" w:rsidR="007F0B73" w:rsidRPr="00970B53" w:rsidRDefault="007F0B73">
            <w:pPr>
              <w:pStyle w:val="CellText"/>
              <w:ind w:left="0"/>
            </w:pPr>
          </w:p>
        </w:tc>
        <w:tc>
          <w:tcPr>
            <w:tcW w:w="2682" w:type="dxa"/>
            <w:vAlign w:val="center"/>
          </w:tcPr>
          <w:p w14:paraId="59F8A53C" w14:textId="77777777" w:rsidR="007F0B73" w:rsidRPr="00970B53" w:rsidRDefault="007F0B73">
            <w:pPr>
              <w:pStyle w:val="CellText"/>
              <w:ind w:left="0"/>
            </w:pPr>
          </w:p>
        </w:tc>
        <w:tc>
          <w:tcPr>
            <w:tcW w:w="2682" w:type="dxa"/>
            <w:vAlign w:val="center"/>
          </w:tcPr>
          <w:p w14:paraId="32E7CF15" w14:textId="77777777" w:rsidR="007F0B73" w:rsidRPr="00970B53" w:rsidRDefault="007F0B73">
            <w:pPr>
              <w:pStyle w:val="CellText"/>
              <w:ind w:left="0"/>
            </w:pPr>
          </w:p>
        </w:tc>
      </w:tr>
      <w:tr w:rsidR="007F0B73" w:rsidRPr="00970B53" w14:paraId="2F9299E2" w14:textId="77777777">
        <w:trPr>
          <w:trHeight w:val="400"/>
        </w:trPr>
        <w:tc>
          <w:tcPr>
            <w:tcW w:w="2682" w:type="dxa"/>
            <w:vAlign w:val="center"/>
          </w:tcPr>
          <w:p w14:paraId="5935FE73" w14:textId="77777777" w:rsidR="007F0B73" w:rsidRPr="00970B53" w:rsidRDefault="007F0B73"/>
        </w:tc>
        <w:tc>
          <w:tcPr>
            <w:tcW w:w="2682" w:type="dxa"/>
            <w:vAlign w:val="center"/>
          </w:tcPr>
          <w:p w14:paraId="076F703A" w14:textId="77777777" w:rsidR="007F0B73" w:rsidRPr="00970B53" w:rsidRDefault="007F0B73">
            <w:pPr>
              <w:pStyle w:val="CellText"/>
              <w:ind w:left="0"/>
            </w:pPr>
          </w:p>
        </w:tc>
        <w:tc>
          <w:tcPr>
            <w:tcW w:w="2682" w:type="dxa"/>
            <w:vAlign w:val="center"/>
          </w:tcPr>
          <w:p w14:paraId="59312182" w14:textId="77777777" w:rsidR="007F0B73" w:rsidRPr="00970B53" w:rsidRDefault="007F0B73">
            <w:pPr>
              <w:pStyle w:val="CellText"/>
              <w:ind w:left="0"/>
            </w:pPr>
          </w:p>
        </w:tc>
        <w:tc>
          <w:tcPr>
            <w:tcW w:w="2682" w:type="dxa"/>
            <w:vAlign w:val="center"/>
          </w:tcPr>
          <w:p w14:paraId="4CDF5A28" w14:textId="77777777" w:rsidR="007F0B73" w:rsidRPr="00970B53" w:rsidRDefault="007F0B73">
            <w:pPr>
              <w:pStyle w:val="CellText"/>
              <w:ind w:left="0"/>
            </w:pPr>
          </w:p>
        </w:tc>
      </w:tr>
      <w:tr w:rsidR="007F0B73" w:rsidRPr="00970B53" w14:paraId="3BE5ECBD" w14:textId="77777777">
        <w:trPr>
          <w:trHeight w:val="400"/>
        </w:trPr>
        <w:tc>
          <w:tcPr>
            <w:tcW w:w="2682" w:type="dxa"/>
            <w:vAlign w:val="center"/>
          </w:tcPr>
          <w:p w14:paraId="2626356A" w14:textId="77777777" w:rsidR="007F0B73" w:rsidRPr="00970B53" w:rsidRDefault="007F0B73">
            <w:pPr>
              <w:pStyle w:val="CellText"/>
              <w:ind w:left="0"/>
            </w:pPr>
          </w:p>
        </w:tc>
        <w:tc>
          <w:tcPr>
            <w:tcW w:w="2682" w:type="dxa"/>
            <w:vAlign w:val="center"/>
          </w:tcPr>
          <w:p w14:paraId="22DBF3D5" w14:textId="77777777" w:rsidR="007F0B73" w:rsidRPr="00970B53" w:rsidRDefault="007F0B73">
            <w:pPr>
              <w:pStyle w:val="CellText"/>
              <w:ind w:left="0"/>
            </w:pPr>
          </w:p>
        </w:tc>
        <w:tc>
          <w:tcPr>
            <w:tcW w:w="2682" w:type="dxa"/>
            <w:vAlign w:val="center"/>
          </w:tcPr>
          <w:p w14:paraId="6B26016D" w14:textId="77777777" w:rsidR="007F0B73" w:rsidRPr="00970B53" w:rsidRDefault="007F0B73">
            <w:pPr>
              <w:pStyle w:val="CellText"/>
              <w:ind w:left="0"/>
            </w:pPr>
          </w:p>
        </w:tc>
        <w:tc>
          <w:tcPr>
            <w:tcW w:w="2682" w:type="dxa"/>
            <w:vAlign w:val="center"/>
          </w:tcPr>
          <w:p w14:paraId="2C11A4A4" w14:textId="77777777" w:rsidR="007F0B73" w:rsidRPr="00970B53" w:rsidRDefault="007F0B73">
            <w:pPr>
              <w:pStyle w:val="CellText"/>
              <w:ind w:left="0"/>
            </w:pPr>
          </w:p>
        </w:tc>
      </w:tr>
      <w:tr w:rsidR="007F0B73" w:rsidRPr="00970B53" w14:paraId="3C1900A6" w14:textId="77777777">
        <w:trPr>
          <w:trHeight w:val="400"/>
        </w:trPr>
        <w:tc>
          <w:tcPr>
            <w:tcW w:w="2682" w:type="dxa"/>
            <w:vAlign w:val="center"/>
          </w:tcPr>
          <w:p w14:paraId="7EB7DB3C" w14:textId="77777777" w:rsidR="007F0B73" w:rsidRPr="00970B53" w:rsidRDefault="007F0B73">
            <w:pPr>
              <w:pStyle w:val="CellText"/>
              <w:ind w:left="0"/>
            </w:pPr>
          </w:p>
        </w:tc>
        <w:tc>
          <w:tcPr>
            <w:tcW w:w="2682" w:type="dxa"/>
            <w:vAlign w:val="center"/>
          </w:tcPr>
          <w:p w14:paraId="6E627F0F" w14:textId="77777777" w:rsidR="007F0B73" w:rsidRPr="00970B53" w:rsidRDefault="007F0B73">
            <w:pPr>
              <w:pStyle w:val="CellText"/>
              <w:ind w:left="0"/>
            </w:pPr>
          </w:p>
        </w:tc>
        <w:tc>
          <w:tcPr>
            <w:tcW w:w="2682" w:type="dxa"/>
            <w:vAlign w:val="center"/>
          </w:tcPr>
          <w:p w14:paraId="53B162CD" w14:textId="77777777" w:rsidR="007F0B73" w:rsidRPr="00970B53" w:rsidRDefault="007F0B73">
            <w:pPr>
              <w:pStyle w:val="CellText"/>
              <w:ind w:left="0"/>
            </w:pPr>
          </w:p>
        </w:tc>
        <w:tc>
          <w:tcPr>
            <w:tcW w:w="2682" w:type="dxa"/>
            <w:vAlign w:val="center"/>
          </w:tcPr>
          <w:p w14:paraId="57283228" w14:textId="77777777" w:rsidR="007F0B73" w:rsidRPr="00970B53" w:rsidRDefault="007F0B73">
            <w:pPr>
              <w:pStyle w:val="CellText"/>
              <w:ind w:left="0"/>
            </w:pPr>
          </w:p>
        </w:tc>
      </w:tr>
      <w:tr w:rsidR="007F0B73" w:rsidRPr="00970B53" w14:paraId="18A2E81C" w14:textId="77777777">
        <w:trPr>
          <w:trHeight w:val="400"/>
        </w:trPr>
        <w:tc>
          <w:tcPr>
            <w:tcW w:w="2682" w:type="dxa"/>
            <w:vAlign w:val="center"/>
          </w:tcPr>
          <w:p w14:paraId="263AAB29" w14:textId="77777777" w:rsidR="007F0B73" w:rsidRPr="00970B53" w:rsidRDefault="007F0B73">
            <w:pPr>
              <w:pStyle w:val="CellText"/>
              <w:ind w:left="0"/>
            </w:pPr>
          </w:p>
        </w:tc>
        <w:tc>
          <w:tcPr>
            <w:tcW w:w="2682" w:type="dxa"/>
            <w:vAlign w:val="center"/>
          </w:tcPr>
          <w:p w14:paraId="33C508FB" w14:textId="77777777" w:rsidR="007F0B73" w:rsidRPr="00970B53" w:rsidRDefault="007F0B73">
            <w:pPr>
              <w:pStyle w:val="CellText"/>
              <w:ind w:left="0"/>
            </w:pPr>
          </w:p>
        </w:tc>
        <w:tc>
          <w:tcPr>
            <w:tcW w:w="2682" w:type="dxa"/>
            <w:vAlign w:val="center"/>
          </w:tcPr>
          <w:p w14:paraId="28F64ACB" w14:textId="77777777" w:rsidR="007F0B73" w:rsidRPr="00970B53" w:rsidRDefault="007F0B73">
            <w:pPr>
              <w:pStyle w:val="CellText"/>
              <w:ind w:left="0"/>
            </w:pPr>
          </w:p>
        </w:tc>
        <w:tc>
          <w:tcPr>
            <w:tcW w:w="2682" w:type="dxa"/>
            <w:vAlign w:val="center"/>
          </w:tcPr>
          <w:p w14:paraId="0BA01DC6" w14:textId="77777777" w:rsidR="007F0B73" w:rsidRPr="00970B53" w:rsidRDefault="007F0B73">
            <w:pPr>
              <w:pStyle w:val="CellText"/>
              <w:ind w:left="0"/>
            </w:pPr>
          </w:p>
        </w:tc>
      </w:tr>
      <w:tr w:rsidR="007F0B73" w:rsidRPr="00970B53" w14:paraId="430D0C23" w14:textId="77777777">
        <w:trPr>
          <w:trHeight w:hRule="exact" w:val="2400"/>
        </w:trPr>
        <w:tc>
          <w:tcPr>
            <w:tcW w:w="10728" w:type="dxa"/>
            <w:gridSpan w:val="4"/>
          </w:tcPr>
          <w:p w14:paraId="3CAF2FF9"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27D026F8"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773C4D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2F52862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BF071B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224819A8"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669766D7"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7AE1D45" w14:textId="77777777">
        <w:trPr>
          <w:trHeight w:val="3831"/>
        </w:trPr>
        <w:tc>
          <w:tcPr>
            <w:tcW w:w="10728" w:type="dxa"/>
          </w:tcPr>
          <w:p w14:paraId="595134EC"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B683461" w14:textId="77777777" w:rsidR="007F0B73" w:rsidRPr="007E7249" w:rsidRDefault="00E954B5">
            <w:pPr>
              <w:pStyle w:val="CellText"/>
              <w:rPr>
                <w:rFonts w:ascii="Arial" w:hAnsi="Arial" w:cs="Arial"/>
              </w:rPr>
            </w:pPr>
            <w:r w:rsidRPr="007E7249">
              <w:rPr>
                <w:rFonts w:ascii="Arial" w:hAnsi="Arial" w:cs="Arial"/>
              </w:rPr>
              <w:t>Yes, no exceptions.</w:t>
            </w:r>
          </w:p>
        </w:tc>
      </w:tr>
      <w:tr w:rsidR="007F0B73" w:rsidRPr="00970B53" w14:paraId="5E1FF220" w14:textId="77777777">
        <w:trPr>
          <w:trHeight w:val="3400"/>
        </w:trPr>
        <w:tc>
          <w:tcPr>
            <w:tcW w:w="10728" w:type="dxa"/>
          </w:tcPr>
          <w:p w14:paraId="3DA5A41A"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6955097" w14:textId="53994F3C" w:rsidR="00E954B5" w:rsidRPr="00E954B5" w:rsidRDefault="00E954B5" w:rsidP="00E954B5">
            <w:pPr>
              <w:widowControl w:val="0"/>
              <w:kinsoku w:val="0"/>
              <w:overflowPunct w:val="0"/>
              <w:autoSpaceDE w:val="0"/>
              <w:autoSpaceDN w:val="0"/>
              <w:adjustRightInd w:val="0"/>
              <w:spacing w:before="59" w:line="232" w:lineRule="auto"/>
              <w:ind w:left="60" w:right="88"/>
              <w:rPr>
                <w:rFonts w:ascii="Arial" w:hAnsi="Arial" w:cs="Arial"/>
              </w:rPr>
            </w:pPr>
            <w:r w:rsidRPr="00E954B5">
              <w:rPr>
                <w:rFonts w:ascii="Arial" w:hAnsi="Arial" w:cs="Arial"/>
              </w:rPr>
              <w:t xml:space="preserve">This position is responsible for recommending the investment, retention, or disposition of investments in companies or limited partnerships in one or more specific industries and other closely related business fields for the </w:t>
            </w:r>
            <w:r w:rsidR="00A221E8">
              <w:rPr>
                <w:rFonts w:ascii="Arial" w:hAnsi="Arial" w:cs="Arial"/>
              </w:rPr>
              <w:t>Real, Opportunistic, and Absolute Return</w:t>
            </w:r>
            <w:r w:rsidRPr="00E954B5">
              <w:rPr>
                <w:rFonts w:ascii="Arial" w:hAnsi="Arial" w:cs="Arial"/>
              </w:rPr>
              <w:t xml:space="preserve"> portfolio of the multi-billion</w:t>
            </w:r>
            <w:r w:rsidR="00A221E8">
              <w:rPr>
                <w:rFonts w:ascii="Arial" w:hAnsi="Arial" w:cs="Arial"/>
              </w:rPr>
              <w:t>-</w:t>
            </w:r>
            <w:r w:rsidRPr="00E954B5">
              <w:rPr>
                <w:rFonts w:ascii="Arial" w:hAnsi="Arial" w:cs="Arial"/>
              </w:rPr>
              <w:t>dollar State of Michigan Retirement Systems (SMRS) pension fund. Management of such funds include making recommendations to buy, hold, or sell investments based upon advanced research and analysis of the particular company and industry involved, past investment experience, assessment of the U.S. and world economic outlook</w:t>
            </w:r>
            <w:r w:rsidR="00A221E8">
              <w:rPr>
                <w:rFonts w:ascii="Arial" w:hAnsi="Arial" w:cs="Arial"/>
              </w:rPr>
              <w:t>,</w:t>
            </w:r>
            <w:r w:rsidRPr="00E954B5">
              <w:rPr>
                <w:rFonts w:ascii="Arial" w:hAnsi="Arial" w:cs="Arial"/>
              </w:rPr>
              <w:t xml:space="preserve"> and the technical market outlook. Position develops and formulates portfolio strategies and assesses portfolio performance in conjunction with the </w:t>
            </w:r>
            <w:r w:rsidR="00A6182D">
              <w:rPr>
                <w:rFonts w:ascii="Arial" w:hAnsi="Arial" w:cs="Arial"/>
              </w:rPr>
              <w:t>R</w:t>
            </w:r>
            <w:r w:rsidR="00170B0B">
              <w:rPr>
                <w:rFonts w:ascii="Arial" w:hAnsi="Arial" w:cs="Arial"/>
              </w:rPr>
              <w:t>OAD</w:t>
            </w:r>
            <w:r w:rsidRPr="00E954B5">
              <w:rPr>
                <w:rFonts w:ascii="Arial" w:hAnsi="Arial" w:cs="Arial"/>
              </w:rPr>
              <w:t xml:space="preserve"> Senior Investment Manager. Position prepares regular reports and conducts miscellaneous investment-related projects as required by the </w:t>
            </w:r>
            <w:r w:rsidR="00A6182D">
              <w:rPr>
                <w:rFonts w:ascii="Arial" w:hAnsi="Arial" w:cs="Arial"/>
              </w:rPr>
              <w:t>R</w:t>
            </w:r>
            <w:r w:rsidR="00A221E8">
              <w:rPr>
                <w:rFonts w:ascii="Arial" w:hAnsi="Arial" w:cs="Arial"/>
              </w:rPr>
              <w:t>OAD</w:t>
            </w:r>
            <w:r w:rsidRPr="00E954B5">
              <w:rPr>
                <w:rFonts w:ascii="Arial" w:hAnsi="Arial" w:cs="Arial"/>
              </w:rPr>
              <w:t xml:space="preserve"> Senior Investment Manager</w:t>
            </w:r>
            <w:r w:rsidR="00A6182D">
              <w:rPr>
                <w:rFonts w:ascii="Arial" w:hAnsi="Arial" w:cs="Arial"/>
              </w:rPr>
              <w:t>, Senior Assistant Investment Manager</w:t>
            </w:r>
            <w:r w:rsidR="00A221E8">
              <w:rPr>
                <w:rFonts w:ascii="Arial" w:hAnsi="Arial" w:cs="Arial"/>
              </w:rPr>
              <w:t>,</w:t>
            </w:r>
            <w:r w:rsidR="00A6182D">
              <w:rPr>
                <w:rFonts w:ascii="Arial" w:hAnsi="Arial" w:cs="Arial"/>
              </w:rPr>
              <w:t xml:space="preserve"> </w:t>
            </w:r>
            <w:r w:rsidRPr="00E954B5">
              <w:rPr>
                <w:rFonts w:ascii="Arial" w:hAnsi="Arial" w:cs="Arial"/>
              </w:rPr>
              <w:t>or Bureau Management.</w:t>
            </w:r>
          </w:p>
          <w:p w14:paraId="79416DD8" w14:textId="77777777" w:rsidR="007F0B73" w:rsidRPr="00970B53" w:rsidRDefault="007F0B73">
            <w:pPr>
              <w:pStyle w:val="CellText"/>
              <w:spacing w:after="0"/>
            </w:pPr>
          </w:p>
        </w:tc>
      </w:tr>
      <w:tr w:rsidR="007F0B73" w:rsidRPr="00970B53" w14:paraId="16D00F89" w14:textId="77777777">
        <w:trPr>
          <w:trHeight w:val="3400"/>
        </w:trPr>
        <w:tc>
          <w:tcPr>
            <w:tcW w:w="10728" w:type="dxa"/>
          </w:tcPr>
          <w:p w14:paraId="0A989CCE" w14:textId="77777777" w:rsidR="007F0B73" w:rsidRDefault="007F0B73">
            <w:pPr>
              <w:pStyle w:val="CellNumber"/>
            </w:pPr>
            <w:r w:rsidRPr="00970B53">
              <w:tab/>
              <w:t>24.</w:t>
            </w:r>
            <w:r w:rsidRPr="00970B53">
              <w:tab/>
              <w:t>Indicate specifically how the position’s duties and responsibilities have changed since the position was last reviewed.</w:t>
            </w:r>
          </w:p>
          <w:p w14:paraId="1BC442E3" w14:textId="77777777" w:rsidR="00E954B5" w:rsidRPr="00970B53" w:rsidRDefault="00E954B5">
            <w:pPr>
              <w:pStyle w:val="CellNumber"/>
            </w:pPr>
          </w:p>
          <w:p w14:paraId="5961C504" w14:textId="77777777" w:rsidR="007F0B73" w:rsidRPr="00970B53" w:rsidRDefault="007F0B73" w:rsidP="00A6182D">
            <w:pPr>
              <w:widowControl w:val="0"/>
              <w:kinsoku w:val="0"/>
              <w:overflowPunct w:val="0"/>
              <w:autoSpaceDE w:val="0"/>
              <w:autoSpaceDN w:val="0"/>
              <w:adjustRightInd w:val="0"/>
              <w:spacing w:line="232" w:lineRule="auto"/>
              <w:ind w:left="20" w:right="164"/>
            </w:pPr>
          </w:p>
        </w:tc>
      </w:tr>
      <w:tr w:rsidR="007F0B73" w:rsidRPr="00970B53" w14:paraId="0E02FF07" w14:textId="77777777">
        <w:trPr>
          <w:trHeight w:val="3400"/>
        </w:trPr>
        <w:tc>
          <w:tcPr>
            <w:tcW w:w="10728" w:type="dxa"/>
          </w:tcPr>
          <w:p w14:paraId="46F0AF85" w14:textId="77777777" w:rsidR="007F0B73" w:rsidRDefault="007F0B73">
            <w:pPr>
              <w:pStyle w:val="CellNumber"/>
            </w:pPr>
            <w:r w:rsidRPr="00970B53">
              <w:lastRenderedPageBreak/>
              <w:tab/>
              <w:t>25.</w:t>
            </w:r>
            <w:r w:rsidRPr="00970B53">
              <w:tab/>
              <w:t>What is the function of the work area and how does this position fit into that function?</w:t>
            </w:r>
          </w:p>
          <w:p w14:paraId="1A8A565D" w14:textId="77777777" w:rsidR="00E12F74" w:rsidRPr="00970B53" w:rsidRDefault="00E12F74">
            <w:pPr>
              <w:pStyle w:val="CellNumber"/>
            </w:pPr>
          </w:p>
          <w:p w14:paraId="481FE77B" w14:textId="5CB51B85" w:rsidR="00E12F74" w:rsidRPr="00E12F74" w:rsidRDefault="00E12F74" w:rsidP="00E12F74">
            <w:pPr>
              <w:widowControl w:val="0"/>
              <w:kinsoku w:val="0"/>
              <w:overflowPunct w:val="0"/>
              <w:autoSpaceDE w:val="0"/>
              <w:autoSpaceDN w:val="0"/>
              <w:adjustRightInd w:val="0"/>
              <w:spacing w:line="232" w:lineRule="auto"/>
              <w:ind w:left="20" w:right="376"/>
              <w:rPr>
                <w:rFonts w:ascii="Arial" w:hAnsi="Arial" w:cs="Arial"/>
              </w:rPr>
            </w:pPr>
            <w:r w:rsidRPr="00E12F74">
              <w:rPr>
                <w:rFonts w:ascii="Arial" w:hAnsi="Arial" w:cs="Arial"/>
              </w:rPr>
              <w:t xml:space="preserve">The </w:t>
            </w:r>
            <w:r w:rsidR="00A6182D">
              <w:rPr>
                <w:rFonts w:ascii="Arial" w:hAnsi="Arial" w:cs="Arial"/>
              </w:rPr>
              <w:t>Real</w:t>
            </w:r>
            <w:r w:rsidR="00170B0B">
              <w:rPr>
                <w:rFonts w:ascii="Arial" w:hAnsi="Arial" w:cs="Arial"/>
              </w:rPr>
              <w:t>,</w:t>
            </w:r>
            <w:r w:rsidR="00A6182D">
              <w:rPr>
                <w:rFonts w:ascii="Arial" w:hAnsi="Arial" w:cs="Arial"/>
              </w:rPr>
              <w:t xml:space="preserve"> Opportunistic</w:t>
            </w:r>
            <w:r w:rsidR="00A221E8">
              <w:rPr>
                <w:rFonts w:ascii="Arial" w:hAnsi="Arial" w:cs="Arial"/>
              </w:rPr>
              <w:t>, and Absolute Return</w:t>
            </w:r>
            <w:r w:rsidRPr="00E12F74">
              <w:rPr>
                <w:rFonts w:ascii="Arial" w:hAnsi="Arial" w:cs="Arial"/>
              </w:rPr>
              <w:t xml:space="preserve"> Division invests monies received by the State of Michigan Retirement System pension fund in </w:t>
            </w:r>
            <w:r w:rsidR="006B4E7C" w:rsidRPr="00C53E2B">
              <w:rPr>
                <w:rFonts w:ascii="Arial" w:hAnsi="Arial" w:cs="Arial"/>
              </w:rPr>
              <w:t>private credit, hedge funds, real assets, intangible assets, opportunistic credit, opportunistic equity</w:t>
            </w:r>
            <w:r w:rsidR="006B4E7C" w:rsidRPr="00E12F74" w:rsidDel="006B4E7C">
              <w:rPr>
                <w:rFonts w:ascii="Arial" w:hAnsi="Arial" w:cs="Arial"/>
              </w:rPr>
              <w:t xml:space="preserve"> </w:t>
            </w:r>
            <w:r w:rsidR="006B4E7C">
              <w:rPr>
                <w:rFonts w:ascii="Arial" w:hAnsi="Arial" w:cs="Arial"/>
              </w:rPr>
              <w:t>opportunities</w:t>
            </w:r>
            <w:r w:rsidR="00755CC7">
              <w:rPr>
                <w:rFonts w:ascii="Arial" w:hAnsi="Arial" w:cs="Arial"/>
              </w:rPr>
              <w:t xml:space="preserve"> </w:t>
            </w:r>
            <w:r w:rsidRPr="00E12F74">
              <w:rPr>
                <w:rFonts w:ascii="Arial" w:hAnsi="Arial" w:cs="Arial"/>
              </w:rPr>
              <w:t>in a prudent manner with the goal of outperforming the industry standards as provided by the industry benchmark.</w:t>
            </w:r>
          </w:p>
          <w:p w14:paraId="0B002E48" w14:textId="77777777" w:rsidR="00E12F74" w:rsidRPr="00E12F74" w:rsidRDefault="00E12F74" w:rsidP="00E12F74">
            <w:pPr>
              <w:widowControl w:val="0"/>
              <w:kinsoku w:val="0"/>
              <w:overflowPunct w:val="0"/>
              <w:autoSpaceDE w:val="0"/>
              <w:autoSpaceDN w:val="0"/>
              <w:adjustRightInd w:val="0"/>
              <w:spacing w:before="5"/>
              <w:rPr>
                <w:rFonts w:ascii="Arial" w:hAnsi="Arial" w:cs="Arial"/>
                <w:sz w:val="17"/>
                <w:szCs w:val="17"/>
              </w:rPr>
            </w:pPr>
          </w:p>
          <w:p w14:paraId="20FC3668" w14:textId="2AEDA000" w:rsidR="00E12F74" w:rsidRPr="00E12F74" w:rsidRDefault="00E12F74" w:rsidP="00E12F74">
            <w:pPr>
              <w:widowControl w:val="0"/>
              <w:kinsoku w:val="0"/>
              <w:overflowPunct w:val="0"/>
              <w:autoSpaceDE w:val="0"/>
              <w:autoSpaceDN w:val="0"/>
              <w:adjustRightInd w:val="0"/>
              <w:spacing w:line="232" w:lineRule="auto"/>
              <w:ind w:left="20" w:right="85"/>
              <w:rPr>
                <w:rFonts w:ascii="Arial" w:hAnsi="Arial" w:cs="Arial"/>
              </w:rPr>
            </w:pPr>
            <w:r w:rsidRPr="00E12F74">
              <w:rPr>
                <w:rFonts w:ascii="Arial" w:hAnsi="Arial" w:cs="Arial"/>
              </w:rPr>
              <w:t xml:space="preserve">The Investment Specialist is responsible for conducting research and financial statement analysis and modeling on assigned companies, limited partnerships, and industries; and deriving recommendations for the investment, sale, or holding of investments within the portfolio assigned to the </w:t>
            </w:r>
            <w:r w:rsidR="00A6182D">
              <w:rPr>
                <w:rFonts w:ascii="Arial" w:hAnsi="Arial" w:cs="Arial"/>
              </w:rPr>
              <w:t>R</w:t>
            </w:r>
            <w:r w:rsidR="006B4E7C">
              <w:rPr>
                <w:rFonts w:ascii="Arial" w:hAnsi="Arial" w:cs="Arial"/>
              </w:rPr>
              <w:t>OAD</w:t>
            </w:r>
            <w:r w:rsidRPr="00E12F74">
              <w:rPr>
                <w:rFonts w:ascii="Arial" w:hAnsi="Arial" w:cs="Arial"/>
              </w:rPr>
              <w:t>.</w:t>
            </w:r>
          </w:p>
          <w:p w14:paraId="06BFFABE" w14:textId="77777777" w:rsidR="007F0B73" w:rsidRPr="00970B53" w:rsidRDefault="007F0B73">
            <w:pPr>
              <w:pStyle w:val="CellText"/>
              <w:spacing w:after="0"/>
            </w:pPr>
          </w:p>
        </w:tc>
      </w:tr>
      <w:tr w:rsidR="007F0B73" w:rsidRPr="00970B53" w14:paraId="717FC49B" w14:textId="77777777" w:rsidTr="00EF4971">
        <w:trPr>
          <w:trHeight w:hRule="exact" w:val="555"/>
        </w:trPr>
        <w:tc>
          <w:tcPr>
            <w:tcW w:w="10728" w:type="dxa"/>
          </w:tcPr>
          <w:p w14:paraId="23FE6545"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7056D2D2" w14:textId="77777777" w:rsidTr="00EF4971">
        <w:trPr>
          <w:trHeight w:val="1596"/>
        </w:trPr>
        <w:tc>
          <w:tcPr>
            <w:tcW w:w="10728" w:type="dxa"/>
          </w:tcPr>
          <w:p w14:paraId="4DA66585" w14:textId="77777777" w:rsidR="007F0B73" w:rsidRPr="00970B53" w:rsidRDefault="007F0B73">
            <w:pPr>
              <w:pStyle w:val="CellNumber"/>
            </w:pPr>
            <w:r w:rsidRPr="00970B53">
              <w:t>EDUCATION:</w:t>
            </w:r>
          </w:p>
          <w:p w14:paraId="039178DC" w14:textId="77777777" w:rsidR="00E12F74" w:rsidRPr="00E12F74" w:rsidRDefault="00E12F74" w:rsidP="00E12F74">
            <w:pPr>
              <w:widowControl w:val="0"/>
              <w:kinsoku w:val="0"/>
              <w:overflowPunct w:val="0"/>
              <w:autoSpaceDE w:val="0"/>
              <w:autoSpaceDN w:val="0"/>
              <w:adjustRightInd w:val="0"/>
              <w:spacing w:line="232" w:lineRule="auto"/>
              <w:ind w:left="19" w:right="1487"/>
              <w:rPr>
                <w:rFonts w:ascii="Arial" w:hAnsi="Arial" w:cs="Arial"/>
              </w:rPr>
            </w:pPr>
            <w:r w:rsidRPr="00E12F74">
              <w:rPr>
                <w:rFonts w:ascii="Arial" w:hAnsi="Arial" w:cs="Arial"/>
              </w:rPr>
              <w:t>Possession of a bachelor’s degree in business administration, accounting, finance, economics, or real estate management/financing.</w:t>
            </w:r>
          </w:p>
          <w:p w14:paraId="7ED645B8" w14:textId="77777777" w:rsidR="00E12F74" w:rsidRPr="00E12F74" w:rsidRDefault="00E12F74" w:rsidP="00E12F74">
            <w:pPr>
              <w:widowControl w:val="0"/>
              <w:kinsoku w:val="0"/>
              <w:overflowPunct w:val="0"/>
              <w:autoSpaceDE w:val="0"/>
              <w:autoSpaceDN w:val="0"/>
              <w:adjustRightInd w:val="0"/>
              <w:spacing w:before="195"/>
              <w:ind w:left="19"/>
              <w:rPr>
                <w:rFonts w:ascii="Arial" w:hAnsi="Arial" w:cs="Arial"/>
              </w:rPr>
            </w:pPr>
            <w:r w:rsidRPr="00E12F74">
              <w:rPr>
                <w:rFonts w:ascii="Arial" w:hAnsi="Arial" w:cs="Arial"/>
              </w:rPr>
              <w:t>OR</w:t>
            </w:r>
          </w:p>
          <w:p w14:paraId="7D3D8DB7" w14:textId="77777777" w:rsidR="00E12F74" w:rsidRPr="00E12F74" w:rsidRDefault="00E12F74" w:rsidP="00E12F74">
            <w:pPr>
              <w:widowControl w:val="0"/>
              <w:kinsoku w:val="0"/>
              <w:overflowPunct w:val="0"/>
              <w:autoSpaceDE w:val="0"/>
              <w:autoSpaceDN w:val="0"/>
              <w:adjustRightInd w:val="0"/>
              <w:spacing w:before="194"/>
              <w:ind w:left="19"/>
              <w:rPr>
                <w:rFonts w:ascii="Arial" w:hAnsi="Arial" w:cs="Arial"/>
              </w:rPr>
            </w:pPr>
            <w:r w:rsidRPr="00E12F74">
              <w:rPr>
                <w:rFonts w:ascii="Arial" w:hAnsi="Arial" w:cs="Arial"/>
              </w:rPr>
              <w:t>Possession of a bachelor’s degree in any major and a Chartered Financial Analyst (CFA) designation.</w:t>
            </w:r>
          </w:p>
          <w:p w14:paraId="3D7298A5" w14:textId="77777777" w:rsidR="007F0B73" w:rsidRPr="00970B53" w:rsidRDefault="007F0B73">
            <w:pPr>
              <w:pStyle w:val="CellText"/>
              <w:spacing w:before="40" w:after="0"/>
            </w:pPr>
          </w:p>
        </w:tc>
      </w:tr>
      <w:tr w:rsidR="007F0B73" w:rsidRPr="00970B53" w14:paraId="1A65FD4C" w14:textId="77777777" w:rsidTr="00EF4971">
        <w:trPr>
          <w:trHeight w:val="1605"/>
        </w:trPr>
        <w:tc>
          <w:tcPr>
            <w:tcW w:w="10728" w:type="dxa"/>
          </w:tcPr>
          <w:p w14:paraId="4DE2BD2C" w14:textId="77777777" w:rsidR="007F0B73" w:rsidRDefault="007F0B73">
            <w:pPr>
              <w:pStyle w:val="CellNumber"/>
            </w:pPr>
            <w:r w:rsidRPr="00970B53">
              <w:t>EXPERIENCE:</w:t>
            </w:r>
          </w:p>
          <w:p w14:paraId="0E8016A1" w14:textId="77777777" w:rsidR="00E12F74" w:rsidRPr="00970B53" w:rsidRDefault="00E12F74">
            <w:pPr>
              <w:pStyle w:val="CellNumber"/>
            </w:pPr>
          </w:p>
          <w:p w14:paraId="62F0E991" w14:textId="77777777" w:rsidR="00E12F74" w:rsidRPr="00E12F74" w:rsidRDefault="00E12F74" w:rsidP="00E12F74">
            <w:pPr>
              <w:widowControl w:val="0"/>
              <w:kinsoku w:val="0"/>
              <w:overflowPunct w:val="0"/>
              <w:autoSpaceDE w:val="0"/>
              <w:autoSpaceDN w:val="0"/>
              <w:adjustRightInd w:val="0"/>
              <w:spacing w:before="1"/>
              <w:ind w:left="19"/>
              <w:rPr>
                <w:rFonts w:ascii="Arial" w:hAnsi="Arial" w:cs="Arial"/>
              </w:rPr>
            </w:pPr>
            <w:r w:rsidRPr="00E12F74">
              <w:rPr>
                <w:rFonts w:ascii="Arial" w:hAnsi="Arial" w:cs="Arial"/>
              </w:rPr>
              <w:t>Four years of professional experience equivalent to a Treasury Investment Analyst 11.</w:t>
            </w:r>
          </w:p>
          <w:p w14:paraId="4F3D39AA" w14:textId="77777777" w:rsidR="00E12F74" w:rsidRPr="00E12F74" w:rsidRDefault="00E12F74" w:rsidP="00E12F74">
            <w:pPr>
              <w:widowControl w:val="0"/>
              <w:kinsoku w:val="0"/>
              <w:overflowPunct w:val="0"/>
              <w:autoSpaceDE w:val="0"/>
              <w:autoSpaceDN w:val="0"/>
              <w:adjustRightInd w:val="0"/>
              <w:rPr>
                <w:rFonts w:ascii="Arial" w:hAnsi="Arial" w:cs="Arial"/>
                <w:sz w:val="22"/>
                <w:szCs w:val="22"/>
              </w:rPr>
            </w:pPr>
          </w:p>
          <w:p w14:paraId="7ADA0E5D" w14:textId="77777777" w:rsidR="007F0B73" w:rsidRPr="00970B53" w:rsidRDefault="007F0B73">
            <w:pPr>
              <w:pStyle w:val="CellText"/>
              <w:spacing w:before="40" w:after="0"/>
            </w:pPr>
          </w:p>
        </w:tc>
      </w:tr>
      <w:tr w:rsidR="007F0B73" w:rsidRPr="00970B53" w14:paraId="3292B6A6" w14:textId="77777777" w:rsidTr="00EF4971">
        <w:trPr>
          <w:trHeight w:val="1605"/>
        </w:trPr>
        <w:tc>
          <w:tcPr>
            <w:tcW w:w="10728" w:type="dxa"/>
          </w:tcPr>
          <w:p w14:paraId="55B31BA8" w14:textId="77777777" w:rsidR="007F0B73" w:rsidRPr="00970B53" w:rsidRDefault="007F0B73">
            <w:pPr>
              <w:pStyle w:val="CellNumber"/>
            </w:pPr>
            <w:r w:rsidRPr="00970B53">
              <w:t>KNOWLEDGE, SKILLS, AND ABILITIES:</w:t>
            </w:r>
          </w:p>
          <w:p w14:paraId="5338EE12" w14:textId="3874BF63" w:rsidR="00E12F74" w:rsidRPr="00E12F74" w:rsidRDefault="00E12F74" w:rsidP="00E12F74">
            <w:pPr>
              <w:widowControl w:val="0"/>
              <w:kinsoku w:val="0"/>
              <w:overflowPunct w:val="0"/>
              <w:autoSpaceDE w:val="0"/>
              <w:autoSpaceDN w:val="0"/>
              <w:adjustRightInd w:val="0"/>
              <w:spacing w:line="232" w:lineRule="auto"/>
              <w:ind w:left="19" w:right="175"/>
              <w:rPr>
                <w:rFonts w:ascii="Arial" w:hAnsi="Arial" w:cs="Arial"/>
              </w:rPr>
            </w:pPr>
            <w:r w:rsidRPr="00E12F74">
              <w:rPr>
                <w:rFonts w:ascii="Arial" w:hAnsi="Arial" w:cs="Arial"/>
              </w:rPr>
              <w:t>The ability to assimilate large amounts of information from a variety of sources on numerous subjects and to derive productive conclusions. Ability to analyze credit quality and yield spreads, interest rate cycles and trends, and negotiate terms and conditions of appropriate transactions. Must have strong oral and written communication skills and integrity. Considerable skill in using computers and programs such as Microsoft Excel, Word</w:t>
            </w:r>
            <w:r w:rsidR="006B4E7C">
              <w:rPr>
                <w:rFonts w:ascii="Arial" w:hAnsi="Arial" w:cs="Arial"/>
              </w:rPr>
              <w:t>,</w:t>
            </w:r>
            <w:r w:rsidRPr="00E12F74">
              <w:rPr>
                <w:rFonts w:ascii="Arial" w:hAnsi="Arial" w:cs="Arial"/>
              </w:rPr>
              <w:t xml:space="preserve"> and PowerPoint. The ability to independently travel is required.</w:t>
            </w:r>
          </w:p>
          <w:p w14:paraId="4A1213E9" w14:textId="77777777" w:rsidR="007F0B73" w:rsidRPr="00970B53" w:rsidRDefault="007F0B73">
            <w:pPr>
              <w:pStyle w:val="CellText"/>
              <w:spacing w:before="40" w:after="0"/>
            </w:pPr>
          </w:p>
        </w:tc>
      </w:tr>
      <w:tr w:rsidR="007F0B73" w:rsidRPr="00970B53" w14:paraId="162E8CEA" w14:textId="77777777" w:rsidTr="00EF4971">
        <w:trPr>
          <w:trHeight w:val="1596"/>
        </w:trPr>
        <w:tc>
          <w:tcPr>
            <w:tcW w:w="10728" w:type="dxa"/>
          </w:tcPr>
          <w:p w14:paraId="4175D273" w14:textId="77777777" w:rsidR="007F0B73" w:rsidRPr="00970B53" w:rsidRDefault="007F0B73">
            <w:pPr>
              <w:pStyle w:val="CellNumber"/>
            </w:pPr>
            <w:r w:rsidRPr="00970B53">
              <w:t>CERTIFICATES, LICENSES, REGISTRATIONS:</w:t>
            </w:r>
          </w:p>
          <w:p w14:paraId="60175EF1" w14:textId="77777777" w:rsidR="00E12F74" w:rsidRPr="00E12F74" w:rsidRDefault="00E12F74" w:rsidP="00E12F74">
            <w:pPr>
              <w:widowControl w:val="0"/>
              <w:kinsoku w:val="0"/>
              <w:overflowPunct w:val="0"/>
              <w:autoSpaceDE w:val="0"/>
              <w:autoSpaceDN w:val="0"/>
              <w:adjustRightInd w:val="0"/>
              <w:ind w:left="19"/>
              <w:rPr>
                <w:rFonts w:ascii="Arial" w:hAnsi="Arial" w:cs="Arial"/>
              </w:rPr>
            </w:pPr>
            <w:r w:rsidRPr="00E12F74">
              <w:rPr>
                <w:rFonts w:ascii="Arial" w:hAnsi="Arial" w:cs="Arial"/>
              </w:rPr>
              <w:t>A CFA designation, or someone pursuing a CFA designation, is desirable.</w:t>
            </w:r>
          </w:p>
          <w:p w14:paraId="7BA2233B" w14:textId="77777777" w:rsidR="007F0B73" w:rsidRPr="00970B53" w:rsidRDefault="007F0B73">
            <w:pPr>
              <w:pStyle w:val="CellText"/>
              <w:spacing w:before="40" w:after="0"/>
            </w:pPr>
          </w:p>
        </w:tc>
      </w:tr>
      <w:tr w:rsidR="007F0B73" w:rsidRPr="00970B53" w14:paraId="51FA5E5E" w14:textId="77777777">
        <w:trPr>
          <w:trHeight w:hRule="exact" w:val="240"/>
        </w:trPr>
        <w:tc>
          <w:tcPr>
            <w:tcW w:w="10728" w:type="dxa"/>
          </w:tcPr>
          <w:p w14:paraId="12E0B7DD"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D26FD49" w14:textId="77777777" w:rsidTr="00330F4F">
        <w:trPr>
          <w:trHeight w:hRule="exact" w:val="591"/>
        </w:trPr>
        <w:tc>
          <w:tcPr>
            <w:tcW w:w="10728" w:type="dxa"/>
          </w:tcPr>
          <w:p w14:paraId="0D032820"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37DDA4B2" w14:textId="77777777" w:rsidTr="00AA1CE4">
        <w:trPr>
          <w:trHeight w:hRule="exact" w:val="1068"/>
        </w:trPr>
        <w:tc>
          <w:tcPr>
            <w:tcW w:w="10728" w:type="dxa"/>
          </w:tcPr>
          <w:p w14:paraId="6BCFB30E"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A15229D"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199371D" w14:textId="77777777" w:rsidTr="00EF4971">
        <w:trPr>
          <w:trHeight w:hRule="exact" w:val="393"/>
        </w:trPr>
        <w:tc>
          <w:tcPr>
            <w:tcW w:w="10728" w:type="dxa"/>
            <w:shd w:val="pct10" w:color="000000" w:fill="FFFFFF"/>
            <w:vAlign w:val="center"/>
          </w:tcPr>
          <w:p w14:paraId="4D041B54"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18E11A13" w14:textId="77777777" w:rsidTr="00931D4B">
        <w:trPr>
          <w:trHeight w:val="1296"/>
        </w:trPr>
        <w:tc>
          <w:tcPr>
            <w:tcW w:w="10728" w:type="dxa"/>
          </w:tcPr>
          <w:p w14:paraId="5DE425F4"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490FA5A" w14:textId="77777777" w:rsidR="007F0B73" w:rsidRPr="00970B53" w:rsidRDefault="007F0B73">
            <w:pPr>
              <w:pStyle w:val="CellText"/>
              <w:spacing w:before="40" w:after="0"/>
            </w:pPr>
          </w:p>
        </w:tc>
      </w:tr>
      <w:tr w:rsidR="007F0B73" w:rsidRPr="00970B53" w14:paraId="35D32755" w14:textId="77777777" w:rsidTr="00EF4971">
        <w:trPr>
          <w:trHeight w:hRule="exact" w:val="1266"/>
        </w:trPr>
        <w:tc>
          <w:tcPr>
            <w:tcW w:w="10728" w:type="dxa"/>
          </w:tcPr>
          <w:p w14:paraId="0EB21A68"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61ABB08A"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2A0972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B476FD0" w14:textId="77777777" w:rsidTr="00EF4971">
        <w:trPr>
          <w:trHeight w:hRule="exact" w:val="375"/>
        </w:trPr>
        <w:tc>
          <w:tcPr>
            <w:tcW w:w="10728" w:type="dxa"/>
            <w:shd w:val="pct10" w:color="000000" w:fill="FFFFFF"/>
            <w:vAlign w:val="center"/>
          </w:tcPr>
          <w:p w14:paraId="0098A6E6"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1BDD8C5"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99697C"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E70A737"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2CBDBD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6B31B53C"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66AB" w14:textId="77777777" w:rsidR="00CA5944" w:rsidRDefault="00CA5944">
      <w:r>
        <w:separator/>
      </w:r>
    </w:p>
  </w:endnote>
  <w:endnote w:type="continuationSeparator" w:id="0">
    <w:p w14:paraId="29A1CA98" w14:textId="77777777" w:rsidR="00CA5944" w:rsidRDefault="00CA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4E6" w14:textId="77777777" w:rsidR="00534755" w:rsidRDefault="0053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6F8B"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C3DCF">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324C" w14:textId="77777777" w:rsidR="00534755" w:rsidRDefault="0053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ED02" w14:textId="77777777" w:rsidR="00CA5944" w:rsidRDefault="00CA5944">
      <w:r>
        <w:separator/>
      </w:r>
    </w:p>
  </w:footnote>
  <w:footnote w:type="continuationSeparator" w:id="0">
    <w:p w14:paraId="4251006B" w14:textId="77777777" w:rsidR="00CA5944" w:rsidRDefault="00CA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903B" w14:textId="77777777" w:rsidR="00534755" w:rsidRDefault="00534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5734" w14:textId="77777777" w:rsidR="00534755" w:rsidRDefault="00534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27B2" w14:textId="77777777" w:rsidR="00534755" w:rsidRDefault="0053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5"/>
      <w:numFmt w:val="decimal"/>
      <w:lvlText w:val="%1."/>
      <w:lvlJc w:val="left"/>
      <w:pPr>
        <w:ind w:left="443" w:hanging="268"/>
      </w:pPr>
      <w:rPr>
        <w:rFonts w:ascii="Arial" w:hAnsi="Arial" w:cs="Arial"/>
        <w:b/>
        <w:bCs/>
        <w:w w:val="100"/>
        <w:sz w:val="16"/>
        <w:szCs w:val="16"/>
      </w:rPr>
    </w:lvl>
    <w:lvl w:ilvl="1">
      <w:numFmt w:val="bullet"/>
      <w:lvlText w:val="•"/>
      <w:lvlJc w:val="left"/>
      <w:pPr>
        <w:ind w:left="776" w:hanging="360"/>
      </w:pPr>
      <w:rPr>
        <w:rFonts w:ascii="Courier New" w:hAnsi="Courier New"/>
        <w:b w:val="0"/>
        <w:w w:val="100"/>
        <w:sz w:val="20"/>
      </w:rPr>
    </w:lvl>
    <w:lvl w:ilvl="2">
      <w:numFmt w:val="bullet"/>
      <w:lvlText w:val="•"/>
      <w:lvlJc w:val="left"/>
      <w:pPr>
        <w:ind w:left="1964" w:hanging="360"/>
      </w:pPr>
    </w:lvl>
    <w:lvl w:ilvl="3">
      <w:numFmt w:val="bullet"/>
      <w:lvlText w:val="•"/>
      <w:lvlJc w:val="left"/>
      <w:pPr>
        <w:ind w:left="3148" w:hanging="360"/>
      </w:pPr>
    </w:lvl>
    <w:lvl w:ilvl="4">
      <w:numFmt w:val="bullet"/>
      <w:lvlText w:val="•"/>
      <w:lvlJc w:val="left"/>
      <w:pPr>
        <w:ind w:left="4333" w:hanging="360"/>
      </w:pPr>
    </w:lvl>
    <w:lvl w:ilvl="5">
      <w:numFmt w:val="bullet"/>
      <w:lvlText w:val="•"/>
      <w:lvlJc w:val="left"/>
      <w:pPr>
        <w:ind w:left="5517" w:hanging="360"/>
      </w:pPr>
    </w:lvl>
    <w:lvl w:ilvl="6">
      <w:numFmt w:val="bullet"/>
      <w:lvlText w:val="•"/>
      <w:lvlJc w:val="left"/>
      <w:pPr>
        <w:ind w:left="6702" w:hanging="360"/>
      </w:pPr>
    </w:lvl>
    <w:lvl w:ilvl="7">
      <w:numFmt w:val="bullet"/>
      <w:lvlText w:val="•"/>
      <w:lvlJc w:val="left"/>
      <w:pPr>
        <w:ind w:left="7886" w:hanging="360"/>
      </w:pPr>
    </w:lvl>
    <w:lvl w:ilvl="8">
      <w:numFmt w:val="bullet"/>
      <w:lvlText w:val="•"/>
      <w:lvlJc w:val="left"/>
      <w:pPr>
        <w:ind w:left="9071" w:hanging="360"/>
      </w:pPr>
    </w:lvl>
  </w:abstractNum>
  <w:abstractNum w:abstractNumId="1" w15:restartNumberingAfterBreak="0">
    <w:nsid w:val="00000403"/>
    <w:multiLevelType w:val="multilevel"/>
    <w:tmpl w:val="00000886"/>
    <w:lvl w:ilvl="0">
      <w:numFmt w:val="bullet"/>
      <w:lvlText w:val="•"/>
      <w:lvlJc w:val="left"/>
      <w:pPr>
        <w:ind w:left="661" w:hanging="360"/>
      </w:pPr>
      <w:rPr>
        <w:rFonts w:ascii="Courier New" w:hAnsi="Courier New"/>
        <w:b w:val="0"/>
        <w:spacing w:val="-3"/>
        <w:w w:val="100"/>
        <w:sz w:val="20"/>
      </w:rPr>
    </w:lvl>
    <w:lvl w:ilvl="1">
      <w:numFmt w:val="bullet"/>
      <w:lvlText w:val="•"/>
      <w:lvlJc w:val="left"/>
      <w:pPr>
        <w:ind w:left="1714" w:hanging="360"/>
      </w:pPr>
    </w:lvl>
    <w:lvl w:ilvl="2">
      <w:numFmt w:val="bullet"/>
      <w:lvlText w:val="•"/>
      <w:lvlJc w:val="left"/>
      <w:pPr>
        <w:ind w:left="2768" w:hanging="360"/>
      </w:pPr>
    </w:lvl>
    <w:lvl w:ilvl="3">
      <w:numFmt w:val="bullet"/>
      <w:lvlText w:val="•"/>
      <w:lvlJc w:val="left"/>
      <w:pPr>
        <w:ind w:left="3822" w:hanging="360"/>
      </w:pPr>
    </w:lvl>
    <w:lvl w:ilvl="4">
      <w:numFmt w:val="bullet"/>
      <w:lvlText w:val="•"/>
      <w:lvlJc w:val="left"/>
      <w:pPr>
        <w:ind w:left="4876" w:hanging="360"/>
      </w:pPr>
    </w:lvl>
    <w:lvl w:ilvl="5">
      <w:numFmt w:val="bullet"/>
      <w:lvlText w:val="•"/>
      <w:lvlJc w:val="left"/>
      <w:pPr>
        <w:ind w:left="5930" w:hanging="360"/>
      </w:pPr>
    </w:lvl>
    <w:lvl w:ilvl="6">
      <w:numFmt w:val="bullet"/>
      <w:lvlText w:val="•"/>
      <w:lvlJc w:val="left"/>
      <w:pPr>
        <w:ind w:left="6984" w:hanging="360"/>
      </w:pPr>
    </w:lvl>
    <w:lvl w:ilvl="7">
      <w:numFmt w:val="bullet"/>
      <w:lvlText w:val="•"/>
      <w:lvlJc w:val="left"/>
      <w:pPr>
        <w:ind w:left="8038" w:hanging="360"/>
      </w:pPr>
    </w:lvl>
    <w:lvl w:ilvl="8">
      <w:numFmt w:val="bullet"/>
      <w:lvlText w:val="•"/>
      <w:lvlJc w:val="left"/>
      <w:pPr>
        <w:ind w:left="9092" w:hanging="360"/>
      </w:p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E20E38"/>
    <w:multiLevelType w:val="hybridMultilevel"/>
    <w:tmpl w:val="7F5A1578"/>
    <w:lvl w:ilvl="0" w:tplc="02C46044">
      <w:numFmt w:val="bullet"/>
      <w:lvlText w:val=""/>
      <w:lvlJc w:val="left"/>
      <w:pPr>
        <w:ind w:left="776" w:hanging="360"/>
      </w:pPr>
      <w:rPr>
        <w:rFonts w:ascii="Symbol" w:eastAsia="Times New Roman"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C277AB"/>
    <w:multiLevelType w:val="hybridMultilevel"/>
    <w:tmpl w:val="3B6AD05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2728942">
    <w:abstractNumId w:val="3"/>
  </w:num>
  <w:num w:numId="2" w16cid:durableId="1602950989">
    <w:abstractNumId w:val="13"/>
  </w:num>
  <w:num w:numId="3" w16cid:durableId="621887651">
    <w:abstractNumId w:val="4"/>
  </w:num>
  <w:num w:numId="4" w16cid:durableId="970667104">
    <w:abstractNumId w:val="21"/>
  </w:num>
  <w:num w:numId="5" w16cid:durableId="26223089">
    <w:abstractNumId w:val="7"/>
  </w:num>
  <w:num w:numId="6" w16cid:durableId="1295941538">
    <w:abstractNumId w:val="5"/>
  </w:num>
  <w:num w:numId="7" w16cid:durableId="1567959161">
    <w:abstractNumId w:val="14"/>
  </w:num>
  <w:num w:numId="8" w16cid:durableId="1355497186">
    <w:abstractNumId w:val="16"/>
  </w:num>
  <w:num w:numId="9" w16cid:durableId="1022559254">
    <w:abstractNumId w:val="19"/>
  </w:num>
  <w:num w:numId="10" w16cid:durableId="241793555">
    <w:abstractNumId w:val="11"/>
  </w:num>
  <w:num w:numId="11" w16cid:durableId="1660041820">
    <w:abstractNumId w:val="22"/>
  </w:num>
  <w:num w:numId="12" w16cid:durableId="183521669">
    <w:abstractNumId w:val="23"/>
  </w:num>
  <w:num w:numId="13" w16cid:durableId="1517839415">
    <w:abstractNumId w:val="17"/>
  </w:num>
  <w:num w:numId="14" w16cid:durableId="1271546668">
    <w:abstractNumId w:val="20"/>
  </w:num>
  <w:num w:numId="15" w16cid:durableId="10110743">
    <w:abstractNumId w:val="29"/>
  </w:num>
  <w:num w:numId="16" w16cid:durableId="1914581013">
    <w:abstractNumId w:val="28"/>
  </w:num>
  <w:num w:numId="17" w16cid:durableId="312637163">
    <w:abstractNumId w:val="18"/>
  </w:num>
  <w:num w:numId="18" w16cid:durableId="491138136">
    <w:abstractNumId w:val="24"/>
  </w:num>
  <w:num w:numId="19" w16cid:durableId="2094889909">
    <w:abstractNumId w:val="15"/>
  </w:num>
  <w:num w:numId="20" w16cid:durableId="1436516133">
    <w:abstractNumId w:val="6"/>
  </w:num>
  <w:num w:numId="21" w16cid:durableId="1349678347">
    <w:abstractNumId w:val="10"/>
  </w:num>
  <w:num w:numId="22" w16cid:durableId="413629332">
    <w:abstractNumId w:val="2"/>
  </w:num>
  <w:num w:numId="23" w16cid:durableId="801268761">
    <w:abstractNumId w:val="27"/>
  </w:num>
  <w:num w:numId="24" w16cid:durableId="1652176972">
    <w:abstractNumId w:val="8"/>
  </w:num>
  <w:num w:numId="25" w16cid:durableId="1135100719">
    <w:abstractNumId w:val="31"/>
  </w:num>
  <w:num w:numId="26" w16cid:durableId="794639659">
    <w:abstractNumId w:val="30"/>
  </w:num>
  <w:num w:numId="27" w16cid:durableId="897597667">
    <w:abstractNumId w:val="26"/>
  </w:num>
  <w:num w:numId="28" w16cid:durableId="1503203484">
    <w:abstractNumId w:val="9"/>
  </w:num>
  <w:num w:numId="29" w16cid:durableId="537745785">
    <w:abstractNumId w:val="1"/>
  </w:num>
  <w:num w:numId="30" w16cid:durableId="1875844026">
    <w:abstractNumId w:val="0"/>
  </w:num>
  <w:num w:numId="31" w16cid:durableId="1434007479">
    <w:abstractNumId w:val="12"/>
  </w:num>
  <w:num w:numId="32" w16cid:durableId="612788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11"/>
    <w:rsid w:val="00004B4B"/>
    <w:rsid w:val="000811B9"/>
    <w:rsid w:val="00091997"/>
    <w:rsid w:val="000928F1"/>
    <w:rsid w:val="000A0C7C"/>
    <w:rsid w:val="000C5B65"/>
    <w:rsid w:val="00103466"/>
    <w:rsid w:val="00114C64"/>
    <w:rsid w:val="00137D29"/>
    <w:rsid w:val="00170B0B"/>
    <w:rsid w:val="0018320E"/>
    <w:rsid w:val="001A0D76"/>
    <w:rsid w:val="001A4457"/>
    <w:rsid w:val="001E4D77"/>
    <w:rsid w:val="001E6EC5"/>
    <w:rsid w:val="00250D34"/>
    <w:rsid w:val="00265F4A"/>
    <w:rsid w:val="002A18A0"/>
    <w:rsid w:val="002C0839"/>
    <w:rsid w:val="002D5623"/>
    <w:rsid w:val="002E79D4"/>
    <w:rsid w:val="00316CBF"/>
    <w:rsid w:val="00323A0A"/>
    <w:rsid w:val="00330F4F"/>
    <w:rsid w:val="00334E3B"/>
    <w:rsid w:val="003A1CFA"/>
    <w:rsid w:val="003F69AE"/>
    <w:rsid w:val="00411B17"/>
    <w:rsid w:val="00432B3C"/>
    <w:rsid w:val="00443DD3"/>
    <w:rsid w:val="00467549"/>
    <w:rsid w:val="004B1B31"/>
    <w:rsid w:val="004B55DD"/>
    <w:rsid w:val="004C3DCF"/>
    <w:rsid w:val="004E5015"/>
    <w:rsid w:val="00510B7C"/>
    <w:rsid w:val="00534755"/>
    <w:rsid w:val="005471D5"/>
    <w:rsid w:val="005476C0"/>
    <w:rsid w:val="00594AD9"/>
    <w:rsid w:val="005C2A6C"/>
    <w:rsid w:val="005E5868"/>
    <w:rsid w:val="005E59C1"/>
    <w:rsid w:val="005F6DC0"/>
    <w:rsid w:val="006100F7"/>
    <w:rsid w:val="00617525"/>
    <w:rsid w:val="006729C9"/>
    <w:rsid w:val="006B4E7C"/>
    <w:rsid w:val="006C78A8"/>
    <w:rsid w:val="006E172E"/>
    <w:rsid w:val="0072442C"/>
    <w:rsid w:val="00755CC7"/>
    <w:rsid w:val="00770030"/>
    <w:rsid w:val="00794386"/>
    <w:rsid w:val="007C7EB1"/>
    <w:rsid w:val="007E4428"/>
    <w:rsid w:val="007E7249"/>
    <w:rsid w:val="007F0B73"/>
    <w:rsid w:val="007F6B0F"/>
    <w:rsid w:val="007F7C0F"/>
    <w:rsid w:val="008021C2"/>
    <w:rsid w:val="008332C2"/>
    <w:rsid w:val="008432A7"/>
    <w:rsid w:val="00881C5E"/>
    <w:rsid w:val="008977C2"/>
    <w:rsid w:val="008D2123"/>
    <w:rsid w:val="008F7BE2"/>
    <w:rsid w:val="00931D4B"/>
    <w:rsid w:val="00970B53"/>
    <w:rsid w:val="00977562"/>
    <w:rsid w:val="009A68CE"/>
    <w:rsid w:val="009B1E3D"/>
    <w:rsid w:val="009C4F20"/>
    <w:rsid w:val="009E4134"/>
    <w:rsid w:val="009F4EA7"/>
    <w:rsid w:val="00A10E8A"/>
    <w:rsid w:val="00A221E8"/>
    <w:rsid w:val="00A6182D"/>
    <w:rsid w:val="00A962D8"/>
    <w:rsid w:val="00AA1CE4"/>
    <w:rsid w:val="00AB299D"/>
    <w:rsid w:val="00AC1384"/>
    <w:rsid w:val="00AC17DB"/>
    <w:rsid w:val="00AE10BF"/>
    <w:rsid w:val="00B06DF6"/>
    <w:rsid w:val="00B53671"/>
    <w:rsid w:val="00B70EE8"/>
    <w:rsid w:val="00B95798"/>
    <w:rsid w:val="00C10A7C"/>
    <w:rsid w:val="00C9684E"/>
    <w:rsid w:val="00CA5944"/>
    <w:rsid w:val="00D0662F"/>
    <w:rsid w:val="00D1537C"/>
    <w:rsid w:val="00D207E1"/>
    <w:rsid w:val="00D60575"/>
    <w:rsid w:val="00D76EA2"/>
    <w:rsid w:val="00D82A11"/>
    <w:rsid w:val="00DD523E"/>
    <w:rsid w:val="00DF7603"/>
    <w:rsid w:val="00DF7BD9"/>
    <w:rsid w:val="00E04C68"/>
    <w:rsid w:val="00E12BF4"/>
    <w:rsid w:val="00E12F74"/>
    <w:rsid w:val="00E15959"/>
    <w:rsid w:val="00E2548B"/>
    <w:rsid w:val="00E37E9D"/>
    <w:rsid w:val="00E52DE6"/>
    <w:rsid w:val="00E65113"/>
    <w:rsid w:val="00E926E7"/>
    <w:rsid w:val="00E954B5"/>
    <w:rsid w:val="00EB1B4B"/>
    <w:rsid w:val="00EC099F"/>
    <w:rsid w:val="00EC4508"/>
    <w:rsid w:val="00EC7425"/>
    <w:rsid w:val="00EF4971"/>
    <w:rsid w:val="00EF5880"/>
    <w:rsid w:val="00F07E8D"/>
    <w:rsid w:val="00F272B5"/>
    <w:rsid w:val="00F27E40"/>
    <w:rsid w:val="00FC3C78"/>
    <w:rsid w:val="00FD14DE"/>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862EA7A"/>
  <w15:chartTrackingRefBased/>
  <w15:docId w15:val="{A2114B71-16E3-4173-9762-C8FA351D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D82A11"/>
    <w:pPr>
      <w:autoSpaceDE w:val="0"/>
      <w:autoSpaceDN w:val="0"/>
      <w:adjustRightInd w:val="0"/>
    </w:pPr>
    <w:rPr>
      <w:rFonts w:ascii="Calibri" w:hAnsi="Calibri" w:cs="Calibri"/>
      <w:color w:val="000000"/>
      <w:sz w:val="24"/>
      <w:szCs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C9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I%20Divisions\Venture%20Capital\Reclassifications\Coulter%20Jan%202020\Coulter%20-%20Spcl%2015%20-%20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Coulter - Spcl 15 - PD</Template>
  <TotalTime>0</TotalTime>
  <Pages>9</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DTMBADMIN</dc:creator>
  <cp:keywords>CS-214</cp:keywords>
  <dc:description>Questions regarding the use of this template should be referred to Janet Keesler at (517) 335-5584.  Questions regarding the Position process should be referred to your MDCS HRS Team Leader.</dc:description>
  <cp:lastModifiedBy>Robson, Lisa (TREASURY)</cp:lastModifiedBy>
  <cp:revision>2</cp:revision>
  <cp:lastPrinted>2003-05-27T20:51:00Z</cp:lastPrinted>
  <dcterms:created xsi:type="dcterms:W3CDTF">2025-12-18T17:46:00Z</dcterms:created>
  <dcterms:modified xsi:type="dcterms:W3CDTF">2025-12-18T17:46:00Z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robsonl@boimi.gov</vt:lpwstr>
  </property>
  <property fmtid="{D5CDD505-2E9C-101B-9397-08002B2CF9AE}" pid="5" name="MSIP_Label_3a2fed65-62e7-46ea-af74-187e0c17143a_SetDate">
    <vt:lpwstr>2020-02-18T15:51:53.3557090Z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4ce38dac-3434-49fb-ac8a-40b5c3eb3307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