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63CDA87" w14:textId="77777777">
        <w:trPr>
          <w:trHeight w:hRule="exact" w:val="600"/>
        </w:trPr>
        <w:tc>
          <w:tcPr>
            <w:tcW w:w="3576" w:type="dxa"/>
          </w:tcPr>
          <w:p w14:paraId="28F53F0F" w14:textId="77777777" w:rsidR="007F0B73" w:rsidRDefault="00594AD9">
            <w:pPr>
              <w:rPr>
                <w:sz w:val="16"/>
              </w:rPr>
            </w:pPr>
            <w:r>
              <w:rPr>
                <w:sz w:val="16"/>
              </w:rPr>
              <w:t>CS-214</w:t>
            </w:r>
          </w:p>
          <w:p w14:paraId="6380D972"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122D0B1"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FACEDD2" w14:textId="77777777" w:rsidR="007F0B73" w:rsidRPr="00970B53" w:rsidRDefault="00B95798">
            <w:pPr>
              <w:pStyle w:val="CellNumber"/>
            </w:pPr>
            <w:r>
              <w:tab/>
            </w:r>
            <w:r w:rsidR="007F0B73" w:rsidRPr="00970B53">
              <w:t>Position Code</w:t>
            </w:r>
          </w:p>
          <w:p w14:paraId="782C4AC2" w14:textId="18D55951" w:rsidR="007F0B73" w:rsidRPr="00970B53" w:rsidRDefault="0054030C" w:rsidP="00E926E7">
            <w:pPr>
              <w:pStyle w:val="CellText"/>
              <w:numPr>
                <w:ilvl w:val="0"/>
                <w:numId w:val="28"/>
              </w:numPr>
              <w:ind w:left="1080" w:hanging="720"/>
            </w:pPr>
            <w:bookmarkStart w:id="0" w:name="StartPosCode"/>
            <w:bookmarkEnd w:id="0"/>
            <w:r>
              <w:t>RESPALTE</w:t>
            </w:r>
          </w:p>
        </w:tc>
      </w:tr>
      <w:tr w:rsidR="007F0B73" w:rsidRPr="00970B53" w14:paraId="207E6291" w14:textId="77777777">
        <w:tc>
          <w:tcPr>
            <w:tcW w:w="3576" w:type="dxa"/>
          </w:tcPr>
          <w:p w14:paraId="7798562A" w14:textId="77777777" w:rsidR="007F0B73" w:rsidRPr="00970B53" w:rsidRDefault="007F0B73"/>
        </w:tc>
        <w:tc>
          <w:tcPr>
            <w:tcW w:w="3576" w:type="dxa"/>
          </w:tcPr>
          <w:p w14:paraId="2A2E8365"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5573702A"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48A2D71F"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A238E44"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31157D8D" w14:textId="77777777" w:rsidR="007F0B73" w:rsidRPr="00970B53" w:rsidRDefault="007F0B73"/>
        </w:tc>
      </w:tr>
      <w:tr w:rsidR="007F0B73" w:rsidRPr="00970B53" w14:paraId="07359C62" w14:textId="77777777">
        <w:tc>
          <w:tcPr>
            <w:tcW w:w="3576" w:type="dxa"/>
          </w:tcPr>
          <w:p w14:paraId="2B980E13" w14:textId="77777777" w:rsidR="007F0B73" w:rsidRPr="00970B53" w:rsidRDefault="007F0B73">
            <w:pPr>
              <w:ind w:right="1020"/>
              <w:jc w:val="both"/>
              <w:rPr>
                <w:sz w:val="16"/>
              </w:rPr>
            </w:pPr>
          </w:p>
        </w:tc>
        <w:tc>
          <w:tcPr>
            <w:tcW w:w="3576" w:type="dxa"/>
            <w:vAlign w:val="center"/>
          </w:tcPr>
          <w:p w14:paraId="0360A7A1"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E0B6BDC" w14:textId="77777777" w:rsidR="007F0B73" w:rsidRPr="00970B53" w:rsidRDefault="007F0B73">
            <w:pPr>
              <w:rPr>
                <w:sz w:val="16"/>
              </w:rPr>
            </w:pPr>
          </w:p>
        </w:tc>
      </w:tr>
    </w:tbl>
    <w:p w14:paraId="2EBD1DB1"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3FF5D042" w14:textId="77777777" w:rsidTr="00323A0A">
        <w:trPr>
          <w:cantSplit/>
        </w:trPr>
        <w:tc>
          <w:tcPr>
            <w:tcW w:w="10728" w:type="dxa"/>
            <w:gridSpan w:val="2"/>
            <w:tcBorders>
              <w:bottom w:val="dashed" w:sz="4" w:space="0" w:color="auto"/>
            </w:tcBorders>
          </w:tcPr>
          <w:p w14:paraId="2828CAB8"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2F29146" w14:textId="77777777" w:rsidTr="00EF4971">
        <w:trPr>
          <w:cantSplit/>
          <w:trHeight w:val="262"/>
        </w:trPr>
        <w:tc>
          <w:tcPr>
            <w:tcW w:w="5508" w:type="dxa"/>
            <w:tcBorders>
              <w:bottom w:val="dashed" w:sz="4" w:space="0" w:color="auto"/>
            </w:tcBorders>
          </w:tcPr>
          <w:p w14:paraId="54433E88"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32C2B6FB" w14:textId="77777777" w:rsidR="00323A0A" w:rsidRPr="00970B53" w:rsidRDefault="00323A0A" w:rsidP="00323A0A">
            <w:pPr>
              <w:pStyle w:val="CellNumber"/>
            </w:pPr>
            <w:r w:rsidRPr="00970B53">
              <w:t>8.</w:t>
            </w:r>
            <w:r w:rsidRPr="00970B53">
              <w:tab/>
              <w:t>Department/Agency</w:t>
            </w:r>
          </w:p>
        </w:tc>
      </w:tr>
      <w:tr w:rsidR="00323A0A" w:rsidRPr="00970B53" w14:paraId="10612A95" w14:textId="77777777" w:rsidTr="00F272B5">
        <w:trPr>
          <w:cantSplit/>
          <w:trHeight w:val="647"/>
        </w:trPr>
        <w:tc>
          <w:tcPr>
            <w:tcW w:w="5508" w:type="dxa"/>
            <w:tcBorders>
              <w:top w:val="dashed" w:sz="4" w:space="0" w:color="auto"/>
            </w:tcBorders>
          </w:tcPr>
          <w:p w14:paraId="5EBC1F51" w14:textId="34C15456" w:rsidR="00323A0A" w:rsidRPr="00917A9C" w:rsidRDefault="00323A0A" w:rsidP="002A18A0">
            <w:pPr>
              <w:pStyle w:val="CellText"/>
              <w:ind w:left="1080" w:hanging="720"/>
              <w:rPr>
                <w:b/>
                <w:bCs/>
              </w:rPr>
            </w:pPr>
          </w:p>
        </w:tc>
        <w:tc>
          <w:tcPr>
            <w:tcW w:w="5220" w:type="dxa"/>
            <w:tcBorders>
              <w:top w:val="dashed" w:sz="4" w:space="0" w:color="auto"/>
            </w:tcBorders>
          </w:tcPr>
          <w:p w14:paraId="720A4E0D" w14:textId="0C4D7313" w:rsidR="00323A0A" w:rsidRPr="00AD5849" w:rsidRDefault="00090B59" w:rsidP="00EF4971">
            <w:pPr>
              <w:pStyle w:val="CellText"/>
              <w:ind w:left="126"/>
              <w:rPr>
                <w:b/>
              </w:rPr>
            </w:pPr>
            <w:r w:rsidRPr="00AD5849">
              <w:rPr>
                <w:b/>
              </w:rPr>
              <w:t>Michigan Department of Health and Human Services</w:t>
            </w:r>
          </w:p>
        </w:tc>
      </w:tr>
      <w:tr w:rsidR="00323A0A" w:rsidRPr="00970B53" w14:paraId="0535C20B" w14:textId="77777777" w:rsidTr="00EF4971">
        <w:trPr>
          <w:cantSplit/>
          <w:trHeight w:val="232"/>
        </w:trPr>
        <w:tc>
          <w:tcPr>
            <w:tcW w:w="5508" w:type="dxa"/>
            <w:tcBorders>
              <w:bottom w:val="dashed" w:sz="4" w:space="0" w:color="auto"/>
            </w:tcBorders>
          </w:tcPr>
          <w:p w14:paraId="7AAB524B"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98101FB" w14:textId="77777777" w:rsidR="00323A0A" w:rsidRPr="00970B53" w:rsidRDefault="00323A0A" w:rsidP="006E172E">
            <w:pPr>
              <w:pStyle w:val="CellNumber"/>
            </w:pPr>
            <w:r w:rsidRPr="00970B53">
              <w:t>9.</w:t>
            </w:r>
            <w:r w:rsidRPr="00970B53">
              <w:tab/>
              <w:t>Bureau (Institution, Board, or Commission)</w:t>
            </w:r>
          </w:p>
        </w:tc>
      </w:tr>
      <w:tr w:rsidR="00323A0A" w:rsidRPr="00970B53" w14:paraId="6F45DF20" w14:textId="77777777" w:rsidTr="00F272B5">
        <w:trPr>
          <w:cantSplit/>
          <w:trHeight w:val="755"/>
        </w:trPr>
        <w:tc>
          <w:tcPr>
            <w:tcW w:w="5508" w:type="dxa"/>
            <w:tcBorders>
              <w:top w:val="dashed" w:sz="4" w:space="0" w:color="auto"/>
            </w:tcBorders>
          </w:tcPr>
          <w:p w14:paraId="7A61DAE3" w14:textId="77CD3829" w:rsidR="00323A0A" w:rsidRPr="00970B53" w:rsidRDefault="00323A0A" w:rsidP="002A18A0">
            <w:pPr>
              <w:pStyle w:val="CellNumber"/>
              <w:ind w:left="1080" w:hanging="720"/>
            </w:pPr>
          </w:p>
        </w:tc>
        <w:tc>
          <w:tcPr>
            <w:tcW w:w="5220" w:type="dxa"/>
            <w:tcBorders>
              <w:top w:val="dashed" w:sz="4" w:space="0" w:color="auto"/>
            </w:tcBorders>
          </w:tcPr>
          <w:p w14:paraId="17172DD4" w14:textId="74C1EB30" w:rsidR="00323A0A" w:rsidRPr="00970B53" w:rsidRDefault="00EE15B7" w:rsidP="00EF4971">
            <w:pPr>
              <w:pStyle w:val="CellNumber"/>
              <w:tabs>
                <w:tab w:val="clear" w:pos="450"/>
                <w:tab w:val="left" w:pos="126"/>
              </w:tabs>
              <w:ind w:hanging="320"/>
            </w:pPr>
            <w:r>
              <w:rPr>
                <w:sz w:val="20"/>
              </w:rPr>
              <w:t>HIV and STI Programs</w:t>
            </w:r>
          </w:p>
        </w:tc>
      </w:tr>
      <w:tr w:rsidR="006E172E" w:rsidRPr="00970B53" w14:paraId="04B725BA" w14:textId="77777777" w:rsidTr="00EF4971">
        <w:trPr>
          <w:cantSplit/>
          <w:trHeight w:hRule="exact" w:val="285"/>
        </w:trPr>
        <w:tc>
          <w:tcPr>
            <w:tcW w:w="5508" w:type="dxa"/>
            <w:tcBorders>
              <w:bottom w:val="dashed" w:sz="4" w:space="0" w:color="auto"/>
            </w:tcBorders>
          </w:tcPr>
          <w:p w14:paraId="668DC8E8" w14:textId="77777777" w:rsidR="006E172E" w:rsidRPr="00970B53" w:rsidRDefault="000C5B65" w:rsidP="00EF4971">
            <w:pPr>
              <w:pStyle w:val="CellNumber"/>
              <w:ind w:left="1080" w:hanging="900"/>
            </w:pPr>
            <w:r>
              <w:tab/>
              <w:t>4.</w:t>
            </w:r>
            <w:r w:rsidR="006E172E">
              <w:t>Civil Service Position Code Description</w:t>
            </w:r>
          </w:p>
          <w:p w14:paraId="686156E7" w14:textId="77777777" w:rsidR="006E172E" w:rsidRPr="00970B53" w:rsidRDefault="006E172E" w:rsidP="002A18A0">
            <w:pPr>
              <w:pStyle w:val="CellText"/>
              <w:ind w:left="1080" w:hanging="720"/>
            </w:pPr>
          </w:p>
        </w:tc>
        <w:tc>
          <w:tcPr>
            <w:tcW w:w="5220" w:type="dxa"/>
            <w:tcBorders>
              <w:bottom w:val="dashed" w:sz="4" w:space="0" w:color="auto"/>
            </w:tcBorders>
          </w:tcPr>
          <w:p w14:paraId="794FC7F6" w14:textId="77777777" w:rsidR="006E172E" w:rsidRPr="00970B53" w:rsidRDefault="006E172E" w:rsidP="006E172E">
            <w:pPr>
              <w:pStyle w:val="CellNumber"/>
            </w:pPr>
            <w:r w:rsidRPr="00970B53">
              <w:t>10.</w:t>
            </w:r>
            <w:r w:rsidRPr="00970B53">
              <w:tab/>
              <w:t>Division</w:t>
            </w:r>
          </w:p>
        </w:tc>
      </w:tr>
      <w:tr w:rsidR="006E172E" w:rsidRPr="00970B53" w14:paraId="3EBB98A4" w14:textId="77777777" w:rsidTr="00F272B5">
        <w:trPr>
          <w:cantSplit/>
          <w:trHeight w:hRule="exact" w:val="730"/>
        </w:trPr>
        <w:tc>
          <w:tcPr>
            <w:tcW w:w="5508" w:type="dxa"/>
            <w:tcBorders>
              <w:top w:val="dashed" w:sz="4" w:space="0" w:color="auto"/>
            </w:tcBorders>
          </w:tcPr>
          <w:p w14:paraId="012EFFB4" w14:textId="0EAB480B" w:rsidR="006E172E" w:rsidRPr="00970B53" w:rsidRDefault="00A929B7" w:rsidP="002A18A0">
            <w:pPr>
              <w:pStyle w:val="CellNumber"/>
              <w:ind w:left="1080" w:hanging="720"/>
            </w:pPr>
            <w:r>
              <w:rPr>
                <w:sz w:val="20"/>
              </w:rPr>
              <w:t xml:space="preserve">Resource </w:t>
            </w:r>
            <w:r w:rsidR="00BD1508">
              <w:rPr>
                <w:sz w:val="20"/>
              </w:rPr>
              <w:t>P</w:t>
            </w:r>
            <w:r>
              <w:rPr>
                <w:sz w:val="20"/>
              </w:rPr>
              <w:t xml:space="preserve">rogram Analyst </w:t>
            </w:r>
            <w:r w:rsidR="0054030C">
              <w:rPr>
                <w:sz w:val="20"/>
              </w:rPr>
              <w:t>E</w:t>
            </w:r>
            <w:r w:rsidR="00A46F7B">
              <w:rPr>
                <w:sz w:val="20"/>
              </w:rPr>
              <w:t xml:space="preserve"> 9-11</w:t>
            </w:r>
          </w:p>
        </w:tc>
        <w:tc>
          <w:tcPr>
            <w:tcW w:w="5220" w:type="dxa"/>
            <w:tcBorders>
              <w:top w:val="dashed" w:sz="4" w:space="0" w:color="auto"/>
            </w:tcBorders>
          </w:tcPr>
          <w:p w14:paraId="03145989" w14:textId="63179866" w:rsidR="006E172E" w:rsidRPr="00970B53" w:rsidRDefault="001D4FE6" w:rsidP="00EF4971">
            <w:pPr>
              <w:pStyle w:val="CellText"/>
              <w:ind w:left="126"/>
            </w:pPr>
            <w:r>
              <w:rPr>
                <w:b/>
              </w:rPr>
              <w:t>HIV/STI Programs, Client</w:t>
            </w:r>
            <w:r w:rsidR="00631400">
              <w:rPr>
                <w:b/>
              </w:rPr>
              <w:t>, and Partner Services</w:t>
            </w:r>
          </w:p>
        </w:tc>
      </w:tr>
      <w:tr w:rsidR="006E172E" w:rsidRPr="00970B53" w14:paraId="7730F418" w14:textId="77777777" w:rsidTr="00EF4971">
        <w:trPr>
          <w:cantSplit/>
          <w:trHeight w:hRule="exact" w:val="272"/>
        </w:trPr>
        <w:tc>
          <w:tcPr>
            <w:tcW w:w="5508" w:type="dxa"/>
            <w:tcBorders>
              <w:bottom w:val="dashed" w:sz="4" w:space="0" w:color="auto"/>
            </w:tcBorders>
          </w:tcPr>
          <w:p w14:paraId="3DDB8F9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2B1FCA47" w14:textId="77777777" w:rsidR="006E172E" w:rsidRPr="00970B53" w:rsidRDefault="006E172E" w:rsidP="002A18A0">
            <w:pPr>
              <w:pStyle w:val="CellText"/>
              <w:ind w:left="1080" w:hanging="720"/>
            </w:pPr>
          </w:p>
        </w:tc>
        <w:tc>
          <w:tcPr>
            <w:tcW w:w="5220" w:type="dxa"/>
            <w:tcBorders>
              <w:bottom w:val="dashed" w:sz="4" w:space="0" w:color="auto"/>
            </w:tcBorders>
          </w:tcPr>
          <w:p w14:paraId="7D9FD164" w14:textId="77777777" w:rsidR="006E172E" w:rsidRPr="00970B53" w:rsidRDefault="006E172E" w:rsidP="006E172E">
            <w:pPr>
              <w:pStyle w:val="CellNumber"/>
            </w:pPr>
            <w:r w:rsidRPr="00970B53">
              <w:t>11.</w:t>
            </w:r>
            <w:r w:rsidRPr="00970B53">
              <w:tab/>
              <w:t>Section</w:t>
            </w:r>
          </w:p>
        </w:tc>
      </w:tr>
      <w:tr w:rsidR="006E172E" w:rsidRPr="00970B53" w14:paraId="0CB717B8" w14:textId="77777777" w:rsidTr="00F272B5">
        <w:trPr>
          <w:cantSplit/>
          <w:trHeight w:hRule="exact" w:val="892"/>
        </w:trPr>
        <w:tc>
          <w:tcPr>
            <w:tcW w:w="5508" w:type="dxa"/>
            <w:tcBorders>
              <w:top w:val="dashed" w:sz="4" w:space="0" w:color="auto"/>
              <w:bottom w:val="dashed" w:sz="4" w:space="0" w:color="auto"/>
            </w:tcBorders>
          </w:tcPr>
          <w:p w14:paraId="2C1125D8" w14:textId="700E0F45" w:rsidR="006E172E" w:rsidRPr="00AD5849" w:rsidRDefault="006A41DF" w:rsidP="002A18A0">
            <w:pPr>
              <w:pStyle w:val="CellNumber"/>
              <w:ind w:left="1080" w:hanging="720"/>
              <w:rPr>
                <w:sz w:val="20"/>
              </w:rPr>
            </w:pPr>
            <w:r>
              <w:rPr>
                <w:sz w:val="20"/>
              </w:rPr>
              <w:t>Disease Intervention Specialist</w:t>
            </w:r>
            <w:r w:rsidR="00AD5849" w:rsidRPr="00AD5849">
              <w:rPr>
                <w:sz w:val="20"/>
              </w:rPr>
              <w:t xml:space="preserve"> </w:t>
            </w:r>
          </w:p>
        </w:tc>
        <w:tc>
          <w:tcPr>
            <w:tcW w:w="5220" w:type="dxa"/>
            <w:tcBorders>
              <w:top w:val="dashed" w:sz="4" w:space="0" w:color="auto"/>
              <w:bottom w:val="dashed" w:sz="4" w:space="0" w:color="auto"/>
            </w:tcBorders>
          </w:tcPr>
          <w:p w14:paraId="28E5A351" w14:textId="4245B212" w:rsidR="006E172E" w:rsidRPr="00AD5849" w:rsidRDefault="0047677E" w:rsidP="00EF4971">
            <w:pPr>
              <w:pStyle w:val="CellText"/>
              <w:ind w:left="126"/>
              <w:rPr>
                <w:b/>
              </w:rPr>
            </w:pPr>
            <w:r>
              <w:rPr>
                <w:b/>
              </w:rPr>
              <w:t>HIV/STI Client, Partner and Community Outreach</w:t>
            </w:r>
          </w:p>
        </w:tc>
      </w:tr>
      <w:tr w:rsidR="006E172E" w:rsidRPr="00970B53" w14:paraId="375FB49B" w14:textId="77777777" w:rsidTr="00EF4971">
        <w:trPr>
          <w:cantSplit/>
          <w:trHeight w:hRule="exact" w:val="270"/>
        </w:trPr>
        <w:tc>
          <w:tcPr>
            <w:tcW w:w="5508" w:type="dxa"/>
            <w:tcBorders>
              <w:bottom w:val="dashed" w:sz="4" w:space="0" w:color="auto"/>
            </w:tcBorders>
          </w:tcPr>
          <w:p w14:paraId="6715B7A5"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473331EC" w14:textId="77777777" w:rsidR="006E172E" w:rsidRPr="00970B53" w:rsidRDefault="006E172E" w:rsidP="002A18A0">
            <w:pPr>
              <w:pStyle w:val="CellText"/>
              <w:ind w:left="1080" w:hanging="720"/>
            </w:pPr>
          </w:p>
        </w:tc>
        <w:tc>
          <w:tcPr>
            <w:tcW w:w="5220" w:type="dxa"/>
            <w:tcBorders>
              <w:bottom w:val="dashed" w:sz="4" w:space="0" w:color="auto"/>
            </w:tcBorders>
          </w:tcPr>
          <w:p w14:paraId="120F03AD" w14:textId="77777777" w:rsidR="006E172E" w:rsidRPr="00970B53" w:rsidRDefault="006E172E">
            <w:pPr>
              <w:pStyle w:val="CellNumber"/>
            </w:pPr>
            <w:r w:rsidRPr="00970B53">
              <w:t>12.</w:t>
            </w:r>
            <w:r w:rsidRPr="00970B53">
              <w:tab/>
              <w:t>Unit</w:t>
            </w:r>
          </w:p>
          <w:p w14:paraId="650CCEA0" w14:textId="77777777" w:rsidR="006E172E" w:rsidRPr="00970B53" w:rsidRDefault="006E172E">
            <w:pPr>
              <w:pStyle w:val="CellText"/>
            </w:pPr>
          </w:p>
        </w:tc>
      </w:tr>
      <w:tr w:rsidR="006E172E" w:rsidRPr="00970B53" w14:paraId="26BE024B" w14:textId="77777777" w:rsidTr="00F272B5">
        <w:trPr>
          <w:cantSplit/>
          <w:trHeight w:hRule="exact" w:val="802"/>
        </w:trPr>
        <w:tc>
          <w:tcPr>
            <w:tcW w:w="5508" w:type="dxa"/>
            <w:tcBorders>
              <w:top w:val="dashed" w:sz="4" w:space="0" w:color="auto"/>
            </w:tcBorders>
          </w:tcPr>
          <w:p w14:paraId="6DA06809" w14:textId="68416E70" w:rsidR="006E172E" w:rsidRPr="00AD5849" w:rsidRDefault="00E32242" w:rsidP="002A18A0">
            <w:pPr>
              <w:pStyle w:val="CellNumber"/>
              <w:ind w:left="1080" w:hanging="720"/>
              <w:rPr>
                <w:sz w:val="20"/>
              </w:rPr>
            </w:pPr>
            <w:r>
              <w:rPr>
                <w:sz w:val="20"/>
              </w:rPr>
              <w:t>CLEMENTS, JENINE</w:t>
            </w:r>
            <w:r w:rsidR="000D1058">
              <w:rPr>
                <w:sz w:val="20"/>
              </w:rPr>
              <w:t>–</w:t>
            </w:r>
            <w:r w:rsidR="002254BB">
              <w:rPr>
                <w:sz w:val="20"/>
              </w:rPr>
              <w:t xml:space="preserve"> </w:t>
            </w:r>
            <w:r w:rsidR="000D1058">
              <w:rPr>
                <w:sz w:val="20"/>
              </w:rPr>
              <w:t>DEPARTMENTAL MANAGER- 3</w:t>
            </w:r>
            <w:r w:rsidR="002254BB">
              <w:rPr>
                <w:sz w:val="20"/>
              </w:rPr>
              <w:t xml:space="preserve"> </w:t>
            </w:r>
          </w:p>
        </w:tc>
        <w:tc>
          <w:tcPr>
            <w:tcW w:w="5220" w:type="dxa"/>
            <w:tcBorders>
              <w:top w:val="dashed" w:sz="4" w:space="0" w:color="auto"/>
            </w:tcBorders>
          </w:tcPr>
          <w:p w14:paraId="3DC41748" w14:textId="1739C329" w:rsidR="006E172E" w:rsidRPr="00AD5849" w:rsidRDefault="00E32242" w:rsidP="00EF4971">
            <w:pPr>
              <w:pStyle w:val="CellNumber"/>
              <w:ind w:hanging="320"/>
              <w:rPr>
                <w:sz w:val="20"/>
              </w:rPr>
            </w:pPr>
            <w:r>
              <w:rPr>
                <w:sz w:val="20"/>
              </w:rPr>
              <w:t>REGION 2</w:t>
            </w:r>
            <w:r w:rsidR="000D1058">
              <w:rPr>
                <w:sz w:val="20"/>
              </w:rPr>
              <w:t xml:space="preserve"> </w:t>
            </w:r>
            <w:r w:rsidR="00C90D58">
              <w:rPr>
                <w:sz w:val="20"/>
              </w:rPr>
              <w:t xml:space="preserve">Client, </w:t>
            </w:r>
            <w:r>
              <w:rPr>
                <w:sz w:val="20"/>
              </w:rPr>
              <w:t>Partner,</w:t>
            </w:r>
            <w:r w:rsidR="00C90D58">
              <w:rPr>
                <w:sz w:val="20"/>
              </w:rPr>
              <w:t xml:space="preserve"> and Community Outreach</w:t>
            </w:r>
            <w:r w:rsidR="00AD5849" w:rsidRPr="00AD5849">
              <w:rPr>
                <w:sz w:val="20"/>
              </w:rPr>
              <w:t xml:space="preserve">  </w:t>
            </w:r>
          </w:p>
        </w:tc>
      </w:tr>
      <w:tr w:rsidR="006E172E" w:rsidRPr="00970B53" w14:paraId="38653781" w14:textId="77777777" w:rsidTr="00EF4971">
        <w:trPr>
          <w:cantSplit/>
          <w:trHeight w:val="282"/>
        </w:trPr>
        <w:tc>
          <w:tcPr>
            <w:tcW w:w="5508" w:type="dxa"/>
            <w:tcBorders>
              <w:bottom w:val="dashed" w:sz="4" w:space="0" w:color="auto"/>
            </w:tcBorders>
          </w:tcPr>
          <w:p w14:paraId="626AC89E"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359F3947"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0D47641C" w14:textId="77777777" w:rsidTr="00F272B5">
        <w:trPr>
          <w:cantSplit/>
          <w:trHeight w:hRule="exact" w:val="955"/>
        </w:trPr>
        <w:tc>
          <w:tcPr>
            <w:tcW w:w="5508" w:type="dxa"/>
            <w:tcBorders>
              <w:top w:val="dashed" w:sz="4" w:space="0" w:color="auto"/>
            </w:tcBorders>
          </w:tcPr>
          <w:p w14:paraId="1E0F1A1F" w14:textId="77777777" w:rsidR="002254BB" w:rsidRDefault="002254BB" w:rsidP="002254BB">
            <w:pPr>
              <w:pStyle w:val="Default"/>
            </w:pPr>
          </w:p>
          <w:tbl>
            <w:tblPr>
              <w:tblW w:w="7866" w:type="dxa"/>
              <w:tblBorders>
                <w:top w:val="nil"/>
                <w:left w:val="nil"/>
                <w:bottom w:val="nil"/>
                <w:right w:val="nil"/>
              </w:tblBorders>
              <w:tblLayout w:type="fixed"/>
              <w:tblLook w:val="0000" w:firstRow="0" w:lastRow="0" w:firstColumn="0" w:lastColumn="0" w:noHBand="0" w:noVBand="0"/>
            </w:tblPr>
            <w:tblGrid>
              <w:gridCol w:w="5268"/>
              <w:gridCol w:w="2598"/>
            </w:tblGrid>
            <w:tr w:rsidR="006A41DF" w14:paraId="02CD49A6" w14:textId="32C458A4" w:rsidTr="000D1058">
              <w:trPr>
                <w:trHeight w:val="88"/>
              </w:trPr>
              <w:tc>
                <w:tcPr>
                  <w:tcW w:w="5268" w:type="dxa"/>
                </w:tcPr>
                <w:p w14:paraId="333B3E2E" w14:textId="50F84183" w:rsidR="006A41DF" w:rsidRPr="00391DB1" w:rsidRDefault="00391DB1" w:rsidP="002254BB">
                  <w:pPr>
                    <w:pStyle w:val="Default"/>
                    <w:rPr>
                      <w:b/>
                      <w:bCs/>
                      <w:sz w:val="20"/>
                      <w:szCs w:val="20"/>
                    </w:rPr>
                  </w:pPr>
                  <w:r>
                    <w:t xml:space="preserve">    </w:t>
                  </w:r>
                  <w:r w:rsidR="00472702" w:rsidRPr="00771E3E">
                    <w:rPr>
                      <w:b/>
                      <w:bCs/>
                      <w:sz w:val="20"/>
                      <w:szCs w:val="20"/>
                    </w:rPr>
                    <w:t>L</w:t>
                  </w:r>
                  <w:r w:rsidR="004F06B7" w:rsidRPr="00771E3E">
                    <w:rPr>
                      <w:b/>
                      <w:bCs/>
                      <w:sz w:val="20"/>
                      <w:szCs w:val="20"/>
                    </w:rPr>
                    <w:t>OWERY, DANIEL</w:t>
                  </w:r>
                  <w:r w:rsidR="004F06B7">
                    <w:rPr>
                      <w:b/>
                      <w:bCs/>
                      <w:sz w:val="20"/>
                      <w:szCs w:val="20"/>
                    </w:rPr>
                    <w:t xml:space="preserve"> </w:t>
                  </w:r>
                  <w:r w:rsidRPr="00391DB1">
                    <w:rPr>
                      <w:b/>
                      <w:bCs/>
                      <w:sz w:val="20"/>
                      <w:szCs w:val="20"/>
                    </w:rPr>
                    <w:t>–</w:t>
                  </w:r>
                  <w:r w:rsidR="006A41DF" w:rsidRPr="00391DB1">
                    <w:rPr>
                      <w:b/>
                      <w:bCs/>
                      <w:sz w:val="20"/>
                      <w:szCs w:val="20"/>
                    </w:rPr>
                    <w:t xml:space="preserve"> </w:t>
                  </w:r>
                  <w:r w:rsidR="000D1058">
                    <w:rPr>
                      <w:b/>
                      <w:bCs/>
                      <w:sz w:val="20"/>
                      <w:szCs w:val="20"/>
                    </w:rPr>
                    <w:t>STATE ADMINISTRATIVE MANAGER-1</w:t>
                  </w:r>
                </w:p>
              </w:tc>
              <w:tc>
                <w:tcPr>
                  <w:tcW w:w="2598" w:type="dxa"/>
                </w:tcPr>
                <w:p w14:paraId="318963EB" w14:textId="000C9CD4" w:rsidR="006A41DF" w:rsidRDefault="006A41DF" w:rsidP="002254BB">
                  <w:pPr>
                    <w:pStyle w:val="Default"/>
                  </w:pPr>
                </w:p>
              </w:tc>
            </w:tr>
          </w:tbl>
          <w:p w14:paraId="666881F0" w14:textId="77777777" w:rsidR="006E172E" w:rsidRPr="00AD5849" w:rsidRDefault="006E172E" w:rsidP="004943C0">
            <w:pPr>
              <w:pStyle w:val="CellNumber"/>
              <w:ind w:left="1080" w:hanging="720"/>
              <w:rPr>
                <w:sz w:val="20"/>
              </w:rPr>
            </w:pPr>
          </w:p>
        </w:tc>
        <w:tc>
          <w:tcPr>
            <w:tcW w:w="5220" w:type="dxa"/>
            <w:tcBorders>
              <w:top w:val="dashed" w:sz="4" w:space="0" w:color="auto"/>
            </w:tcBorders>
          </w:tcPr>
          <w:p w14:paraId="524DC9E6" w14:textId="4D3636F6" w:rsidR="006E172E" w:rsidRPr="00AD5849" w:rsidRDefault="00391DB1" w:rsidP="00391DB1">
            <w:pPr>
              <w:pStyle w:val="CellNumber"/>
              <w:spacing w:after="100"/>
              <w:ind w:left="320" w:hanging="320"/>
              <w:rPr>
                <w:sz w:val="20"/>
              </w:rPr>
            </w:pPr>
            <w:r>
              <w:rPr>
                <w:sz w:val="20"/>
              </w:rPr>
              <w:t xml:space="preserve">      </w:t>
            </w:r>
            <w:r w:rsidR="004F06B7">
              <w:rPr>
                <w:sz w:val="20"/>
              </w:rPr>
              <w:t xml:space="preserve">Hybrid: </w:t>
            </w:r>
            <w:r w:rsidR="00E32242">
              <w:rPr>
                <w:sz w:val="20"/>
              </w:rPr>
              <w:t xml:space="preserve">700 Fuller Ave. NE, Grand Rapids, Mi  49503 </w:t>
            </w:r>
            <w:r w:rsidR="00AD5849" w:rsidRPr="00AD5849">
              <w:rPr>
                <w:spacing w:val="-1"/>
                <w:sz w:val="20"/>
              </w:rPr>
              <w:t>8am-</w:t>
            </w:r>
            <w:r w:rsidR="00E32242">
              <w:rPr>
                <w:spacing w:val="-1"/>
                <w:sz w:val="20"/>
              </w:rPr>
              <w:t>430</w:t>
            </w:r>
            <w:r w:rsidR="00AD5849" w:rsidRPr="00AD5849">
              <w:rPr>
                <w:spacing w:val="-1"/>
                <w:sz w:val="20"/>
              </w:rPr>
              <w:t>pm</w:t>
            </w:r>
            <w:r w:rsidR="00AD5849" w:rsidRPr="00AD5849">
              <w:rPr>
                <w:spacing w:val="10"/>
                <w:sz w:val="20"/>
              </w:rPr>
              <w:t xml:space="preserve"> </w:t>
            </w:r>
            <w:r w:rsidR="00AD5849" w:rsidRPr="00AD5849">
              <w:rPr>
                <w:spacing w:val="-1"/>
                <w:sz w:val="20"/>
              </w:rPr>
              <w:t>M-F</w:t>
            </w:r>
          </w:p>
        </w:tc>
      </w:tr>
      <w:tr w:rsidR="007F0B73" w:rsidRPr="00970B53" w14:paraId="3050A52B" w14:textId="77777777" w:rsidTr="00B42B66">
        <w:trPr>
          <w:trHeight w:val="240"/>
        </w:trPr>
        <w:tc>
          <w:tcPr>
            <w:tcW w:w="10728" w:type="dxa"/>
            <w:gridSpan w:val="2"/>
            <w:tcBorders>
              <w:bottom w:val="nil"/>
            </w:tcBorders>
          </w:tcPr>
          <w:p w14:paraId="06D83AB3"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5F6E6EAE" w14:textId="77777777" w:rsidTr="00B42B66">
        <w:trPr>
          <w:trHeight w:val="1565"/>
        </w:trPr>
        <w:tc>
          <w:tcPr>
            <w:tcW w:w="10728" w:type="dxa"/>
            <w:gridSpan w:val="2"/>
            <w:tcBorders>
              <w:top w:val="nil"/>
              <w:bottom w:val="single" w:sz="6" w:space="0" w:color="auto"/>
            </w:tcBorders>
          </w:tcPr>
          <w:p w14:paraId="5718E8DE" w14:textId="44B9952D" w:rsidR="006B3DAB" w:rsidRPr="00E40856" w:rsidRDefault="006B3DAB" w:rsidP="006B3DAB">
            <w:pPr>
              <w:spacing w:before="199" w:after="199"/>
              <w:rPr>
                <w:rFonts w:eastAsia="Arial"/>
              </w:rPr>
            </w:pPr>
            <w:r w:rsidRPr="00946E5A">
              <w:rPr>
                <w:rFonts w:eastAsia="Arial"/>
              </w:rPr>
              <w:t xml:space="preserve">The Michigan Department of Health and Human Services, Bureau of HIV and STI Programs, Division of HIV/STI Programs, Client, and Partner Services hires Resource Program Analysts to fulfill the role of Disease Intervention Specialists (DIS). This Disease Intervention Specialist (DIS) functions as a resource for local health jurisdiction(s) regarding sexually transmitted infection program issues, HIV prevention and control strategies. In conjunction with the statewide STI program, the DIS enhances service delivery through consultation, evaluation, and technical assistance </w:t>
            </w:r>
            <w:r w:rsidR="0076430D" w:rsidRPr="00946E5A">
              <w:rPr>
                <w:rFonts w:eastAsia="Arial"/>
              </w:rPr>
              <w:t>impacting</w:t>
            </w:r>
            <w:r w:rsidRPr="00946E5A">
              <w:rPr>
                <w:rFonts w:eastAsia="Arial"/>
              </w:rPr>
              <w:t xml:space="preserve"> local program activities. The DIS works to prevent the occurrence, interrupt the transmission, and reduce complications of all reportable sexually transmitted diseases, including but not limited to: Syphilis, Gonorrhea, Chlamydia, HIV/AIDS, Chancroid, Lymphogranuloma Venereum</w:t>
            </w:r>
            <w:r>
              <w:rPr>
                <w:rFonts w:eastAsia="Arial"/>
              </w:rPr>
              <w:t xml:space="preserve"> </w:t>
            </w:r>
            <w:r w:rsidRPr="00E40856">
              <w:rPr>
                <w:rFonts w:eastAsia="Arial"/>
              </w:rPr>
              <w:t xml:space="preserve">and emerging infections. </w:t>
            </w:r>
          </w:p>
          <w:p w14:paraId="71AA69A2" w14:textId="0FD7E401" w:rsidR="006B3DAB" w:rsidRDefault="006A066C" w:rsidP="006B3DAB">
            <w:pPr>
              <w:spacing w:before="199" w:after="199"/>
              <w:rPr>
                <w:rFonts w:eastAsia="Arial"/>
                <w:color w:val="000000"/>
              </w:rPr>
            </w:pPr>
            <w:r>
              <w:rPr>
                <w:rFonts w:eastAsia="Arial"/>
              </w:rPr>
              <w:t>T</w:t>
            </w:r>
            <w:r w:rsidR="00625FAE">
              <w:rPr>
                <w:rFonts w:eastAsia="Arial"/>
              </w:rPr>
              <w:t xml:space="preserve">his position conducts </w:t>
            </w:r>
            <w:r w:rsidR="006B3DAB">
              <w:rPr>
                <w:rFonts w:eastAsia="Arial"/>
              </w:rPr>
              <w:t>community</w:t>
            </w:r>
            <w:r w:rsidR="006B3DAB" w:rsidRPr="00946E5A">
              <w:rPr>
                <w:rFonts w:eastAsia="Arial"/>
              </w:rPr>
              <w:t xml:space="preserve"> investigations</w:t>
            </w:r>
            <w:r w:rsidR="006B6E40">
              <w:rPr>
                <w:rFonts w:eastAsia="Arial"/>
              </w:rPr>
              <w:t xml:space="preserve"> and </w:t>
            </w:r>
            <w:r w:rsidR="006B3DAB" w:rsidRPr="00946E5A">
              <w:rPr>
                <w:rFonts w:eastAsia="Arial"/>
              </w:rPr>
              <w:t>interviews</w:t>
            </w:r>
            <w:r w:rsidR="006B6E40">
              <w:rPr>
                <w:rFonts w:eastAsia="Arial"/>
              </w:rPr>
              <w:t xml:space="preserve"> </w:t>
            </w:r>
            <w:r w:rsidR="00244EE7">
              <w:rPr>
                <w:rFonts w:eastAsia="Arial"/>
              </w:rPr>
              <w:t xml:space="preserve">clients </w:t>
            </w:r>
            <w:r w:rsidR="006B6E40">
              <w:rPr>
                <w:rFonts w:eastAsia="Arial"/>
              </w:rPr>
              <w:t xml:space="preserve">and </w:t>
            </w:r>
            <w:r w:rsidR="00A666AA">
              <w:rPr>
                <w:rFonts w:eastAsia="Arial"/>
              </w:rPr>
              <w:t xml:space="preserve">other at-risk individuals for simple </w:t>
            </w:r>
            <w:r w:rsidR="00244EE7">
              <w:rPr>
                <w:rFonts w:eastAsia="Arial"/>
              </w:rPr>
              <w:t xml:space="preserve">STI </w:t>
            </w:r>
            <w:r w:rsidR="00A666AA">
              <w:rPr>
                <w:rFonts w:eastAsia="Arial"/>
              </w:rPr>
              <w:t>cases as assigned by a senior employee or manager</w:t>
            </w:r>
            <w:r w:rsidR="003951A3">
              <w:rPr>
                <w:rFonts w:eastAsia="Arial"/>
              </w:rPr>
              <w:t xml:space="preserve"> and </w:t>
            </w:r>
            <w:r w:rsidR="00AE345C" w:rsidRPr="00E40856">
              <w:rPr>
                <w:rFonts w:eastAsia="Arial"/>
              </w:rPr>
              <w:t>additionally</w:t>
            </w:r>
            <w:r w:rsidR="006B3DAB" w:rsidRPr="00E40856">
              <w:rPr>
                <w:rFonts w:eastAsia="Arial"/>
              </w:rPr>
              <w:t xml:space="preserve"> </w:t>
            </w:r>
            <w:r w:rsidR="00AE345C" w:rsidRPr="00E40856">
              <w:rPr>
                <w:rFonts w:eastAsia="Arial"/>
              </w:rPr>
              <w:t xml:space="preserve">handles requests </w:t>
            </w:r>
            <w:r w:rsidR="006B3DAB" w:rsidRPr="00946E5A">
              <w:rPr>
                <w:rFonts w:eastAsia="Arial"/>
              </w:rPr>
              <w:t>by local health agencies. In addition, this position responds to requests from local schools, community-based agencies or health departments for informational material</w:t>
            </w:r>
            <w:r w:rsidR="006B3DAB" w:rsidRPr="002914D1">
              <w:rPr>
                <w:rFonts w:eastAsia="Arial"/>
                <w:color w:val="000000"/>
              </w:rPr>
              <w:t xml:space="preserve">. </w:t>
            </w:r>
          </w:p>
          <w:p w14:paraId="557630C6" w14:textId="77777777" w:rsidR="00FB3D11" w:rsidRDefault="00FB3D11" w:rsidP="006B3DAB">
            <w:pPr>
              <w:spacing w:before="199" w:after="199"/>
              <w:rPr>
                <w:rFonts w:eastAsia="Arial"/>
                <w:color w:val="000000"/>
              </w:rPr>
            </w:pPr>
          </w:p>
          <w:p w14:paraId="74FBA2A8" w14:textId="77777777" w:rsidR="00E011F8" w:rsidRDefault="00E011F8" w:rsidP="00FB3D11">
            <w:pPr>
              <w:autoSpaceDE w:val="0"/>
              <w:autoSpaceDN w:val="0"/>
              <w:adjustRightInd w:val="0"/>
              <w:rPr>
                <w:rFonts w:ascii="Arial" w:hAnsi="Arial" w:cs="Arial"/>
              </w:rPr>
            </w:pPr>
          </w:p>
          <w:p w14:paraId="3E9067DD" w14:textId="0F135DA1" w:rsidR="00FB3D11" w:rsidRPr="00E011F8" w:rsidRDefault="00FB3D11" w:rsidP="00FB3D11">
            <w:pPr>
              <w:autoSpaceDE w:val="0"/>
              <w:autoSpaceDN w:val="0"/>
              <w:adjustRightInd w:val="0"/>
            </w:pPr>
            <w:r w:rsidRPr="00E011F8">
              <w:lastRenderedPageBreak/>
              <w:t>Incumbent receives the necessary on the job training through direct supervision and supplemental resources to</w:t>
            </w:r>
          </w:p>
          <w:p w14:paraId="4FAF5AA9" w14:textId="79F5668C" w:rsidR="00FB3D11" w:rsidRPr="00E011F8" w:rsidRDefault="00FB3D11" w:rsidP="00FB3D11">
            <w:pPr>
              <w:autoSpaceDE w:val="0"/>
              <w:autoSpaceDN w:val="0"/>
              <w:adjustRightInd w:val="0"/>
            </w:pPr>
            <w:r w:rsidRPr="00E011F8">
              <w:t xml:space="preserve">confidentially notify persons who have tested positive or who have been exposed to </w:t>
            </w:r>
            <w:r w:rsidR="00E55053" w:rsidRPr="00E011F8">
              <w:t>sexually transmitted infection</w:t>
            </w:r>
            <w:r w:rsidRPr="00E011F8">
              <w:t xml:space="preserve">s. Incumbent receives </w:t>
            </w:r>
            <w:r w:rsidR="003B4E74" w:rsidRPr="00E011F8">
              <w:t>education and</w:t>
            </w:r>
            <w:r w:rsidRPr="00E011F8">
              <w:t xml:space="preserve"> training to interview patients, insure reception of proper medical attention, education regarding prevention, and </w:t>
            </w:r>
            <w:r w:rsidR="003B4E74" w:rsidRPr="00E011F8">
              <w:t>case management</w:t>
            </w:r>
            <w:r w:rsidRPr="00E011F8">
              <w:t>. Incumbent will develop skills involving the use of specialized investigation and intervention techniques to</w:t>
            </w:r>
          </w:p>
          <w:p w14:paraId="77AFB48B" w14:textId="0EAFD97C" w:rsidR="00FB3D11" w:rsidRPr="00E011F8" w:rsidRDefault="00FB3D11" w:rsidP="00FB3D11">
            <w:pPr>
              <w:autoSpaceDE w:val="0"/>
              <w:autoSpaceDN w:val="0"/>
              <w:adjustRightInd w:val="0"/>
            </w:pPr>
            <w:r w:rsidRPr="00E011F8">
              <w:t>high-risk and/or non-compliant individuals. This includes travel to dangerous areas and the use of unmarked vehicles for patient confidentiality and employee safety.</w:t>
            </w:r>
          </w:p>
          <w:p w14:paraId="20DD28AE" w14:textId="186789A9" w:rsidR="00323A0A" w:rsidRPr="00391DB1" w:rsidRDefault="00323A0A" w:rsidP="003E26AF">
            <w:pPr>
              <w:spacing w:after="199"/>
            </w:pPr>
          </w:p>
        </w:tc>
      </w:tr>
      <w:tr w:rsidR="007F0B73" w:rsidRPr="00970B53" w14:paraId="484AE460" w14:textId="77777777" w:rsidTr="00B42B66">
        <w:tc>
          <w:tcPr>
            <w:tcW w:w="10728" w:type="dxa"/>
            <w:gridSpan w:val="2"/>
            <w:tcBorders>
              <w:top w:val="single" w:sz="6" w:space="0" w:color="auto"/>
            </w:tcBorders>
          </w:tcPr>
          <w:p w14:paraId="2A98F064" w14:textId="3BBC9181" w:rsidR="007F0B73" w:rsidRPr="00391DB1" w:rsidRDefault="00ED3D0D" w:rsidP="00ED3D0D">
            <w:pPr>
              <w:pStyle w:val="CellNumber"/>
              <w:spacing w:after="120"/>
              <w:rPr>
                <w:szCs w:val="18"/>
              </w:rPr>
            </w:pPr>
            <w:r>
              <w:rPr>
                <w:rFonts w:eastAsia="Arial"/>
                <w:color w:val="000000"/>
                <w:szCs w:val="18"/>
              </w:rPr>
              <w:lastRenderedPageBreak/>
              <w:t xml:space="preserve">15.   </w:t>
            </w:r>
            <w:r w:rsidR="00391DB1" w:rsidRPr="00391DB1">
              <w:rPr>
                <w:rFonts w:eastAsia="Arial"/>
                <w:color w:val="000000"/>
                <w:szCs w:val="18"/>
              </w:rPr>
              <w:t>Please describe the assigned duties, percent of time spent performing each duty, and what is done to complete each duty.</w:t>
            </w:r>
            <w:r w:rsidR="00391DB1">
              <w:rPr>
                <w:rFonts w:eastAsia="Arial"/>
                <w:color w:val="000000"/>
                <w:szCs w:val="18"/>
              </w:rPr>
              <w:t xml:space="preserve"> </w:t>
            </w:r>
            <w:r w:rsidR="00391DB1" w:rsidRPr="00391DB1">
              <w:rPr>
                <w:rFonts w:eastAsia="Arial"/>
                <w:color w:val="000000"/>
                <w:szCs w:val="18"/>
              </w:rPr>
              <w:t>List the</w:t>
            </w:r>
            <w:r>
              <w:rPr>
                <w:rFonts w:eastAsia="Arial"/>
                <w:color w:val="000000"/>
                <w:szCs w:val="18"/>
              </w:rPr>
              <w:t xml:space="preserve"> </w:t>
            </w:r>
            <w:r w:rsidR="00391DB1" w:rsidRPr="00391DB1">
              <w:rPr>
                <w:rFonts w:eastAsia="Arial"/>
                <w:color w:val="000000"/>
                <w:szCs w:val="18"/>
              </w:rPr>
              <w:t>duties from most important to least important. The total percentage of all duties performed must equal 100 percent.</w:t>
            </w:r>
          </w:p>
        </w:tc>
      </w:tr>
      <w:tr w:rsidR="007F0B73" w:rsidRPr="00970B53" w14:paraId="598AAD30" w14:textId="77777777">
        <w:trPr>
          <w:trHeight w:val="1960"/>
        </w:trPr>
        <w:tc>
          <w:tcPr>
            <w:tcW w:w="10728" w:type="dxa"/>
            <w:gridSpan w:val="2"/>
          </w:tcPr>
          <w:tbl>
            <w:tblPr>
              <w:tblW w:w="106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7607"/>
              <w:gridCol w:w="1234"/>
              <w:gridCol w:w="1765"/>
            </w:tblGrid>
            <w:tr w:rsidR="00ED3D0D" w14:paraId="0236B2FD" w14:textId="77777777" w:rsidTr="00B730DB">
              <w:trPr>
                <w:trHeight w:val="283"/>
              </w:trPr>
              <w:tc>
                <w:tcPr>
                  <w:tcW w:w="10606" w:type="dxa"/>
                  <w:gridSpan w:val="3"/>
                  <w:tcBorders>
                    <w:top w:val="single" w:sz="7" w:space="0" w:color="000000"/>
                    <w:left w:val="nil"/>
                    <w:bottom w:val="nil"/>
                    <w:right w:val="nil"/>
                  </w:tcBorders>
                  <w:tcMar>
                    <w:top w:w="39" w:type="dxa"/>
                    <w:left w:w="39" w:type="dxa"/>
                    <w:bottom w:w="39" w:type="dxa"/>
                    <w:right w:w="39" w:type="dxa"/>
                  </w:tcMar>
                </w:tcPr>
                <w:p w14:paraId="1096BF54" w14:textId="77777777" w:rsidR="00ED3D0D" w:rsidRPr="00ED3D0D" w:rsidRDefault="00ED3D0D" w:rsidP="00ED3D0D">
                  <w:r w:rsidRPr="00ED3D0D">
                    <w:rPr>
                      <w:rFonts w:eastAsia="Arial"/>
                      <w:b/>
                      <w:color w:val="000000"/>
                    </w:rPr>
                    <w:t>Duty 1</w:t>
                  </w:r>
                </w:p>
              </w:tc>
            </w:tr>
            <w:tr w:rsidR="00ED3D0D" w14:paraId="730725F1" w14:textId="77777777" w:rsidTr="00B730DB">
              <w:trPr>
                <w:trHeight w:val="283"/>
              </w:trPr>
              <w:tc>
                <w:tcPr>
                  <w:tcW w:w="7607" w:type="dxa"/>
                  <w:tcBorders>
                    <w:top w:val="nil"/>
                    <w:left w:val="nil"/>
                    <w:bottom w:val="nil"/>
                    <w:right w:val="nil"/>
                  </w:tcBorders>
                  <w:tcMar>
                    <w:top w:w="39" w:type="dxa"/>
                    <w:left w:w="39" w:type="dxa"/>
                    <w:bottom w:w="39" w:type="dxa"/>
                    <w:right w:w="39" w:type="dxa"/>
                  </w:tcMar>
                </w:tcPr>
                <w:p w14:paraId="077D539A" w14:textId="77777777" w:rsidR="00ED3D0D" w:rsidRPr="00ED3D0D" w:rsidRDefault="00ED3D0D" w:rsidP="00ED3D0D">
                  <w:r w:rsidRPr="00ED3D0D">
                    <w:rPr>
                      <w:rFonts w:eastAsia="Arial"/>
                      <w:b/>
                      <w:color w:val="000000"/>
                    </w:rPr>
                    <w:t>General Summary:</w:t>
                  </w:r>
                </w:p>
              </w:tc>
              <w:tc>
                <w:tcPr>
                  <w:tcW w:w="1234" w:type="dxa"/>
                  <w:tcBorders>
                    <w:top w:val="nil"/>
                    <w:left w:val="nil"/>
                    <w:bottom w:val="nil"/>
                    <w:right w:val="nil"/>
                  </w:tcBorders>
                  <w:tcMar>
                    <w:top w:w="39" w:type="dxa"/>
                    <w:left w:w="39" w:type="dxa"/>
                    <w:bottom w:w="39" w:type="dxa"/>
                    <w:right w:w="39" w:type="dxa"/>
                  </w:tcMar>
                </w:tcPr>
                <w:p w14:paraId="6DFCFD8E" w14:textId="77777777" w:rsidR="00ED3D0D" w:rsidRPr="00ED3D0D" w:rsidRDefault="00ED3D0D" w:rsidP="00ED3D0D">
                  <w:r w:rsidRPr="00ED3D0D">
                    <w:rPr>
                      <w:rFonts w:eastAsia="Arial"/>
                      <w:b/>
                      <w:color w:val="000000"/>
                    </w:rPr>
                    <w:t>Percentage:</w:t>
                  </w:r>
                </w:p>
              </w:tc>
              <w:tc>
                <w:tcPr>
                  <w:tcW w:w="1764" w:type="dxa"/>
                  <w:tcBorders>
                    <w:top w:val="nil"/>
                    <w:left w:val="nil"/>
                    <w:bottom w:val="nil"/>
                    <w:right w:val="nil"/>
                  </w:tcBorders>
                  <w:tcMar>
                    <w:top w:w="39" w:type="dxa"/>
                    <w:left w:w="39" w:type="dxa"/>
                    <w:bottom w:w="39" w:type="dxa"/>
                    <w:right w:w="39" w:type="dxa"/>
                  </w:tcMar>
                </w:tcPr>
                <w:p w14:paraId="1D9833C7" w14:textId="24235ACE" w:rsidR="00ED3D0D" w:rsidRPr="00ED3D0D" w:rsidRDefault="008A3E24" w:rsidP="00ED3D0D">
                  <w:r>
                    <w:rPr>
                      <w:rFonts w:eastAsia="Arial"/>
                      <w:b/>
                      <w:color w:val="000000"/>
                    </w:rPr>
                    <w:t>4</w:t>
                  </w:r>
                  <w:r w:rsidR="00ED3D0D" w:rsidRPr="00ED3D0D">
                    <w:rPr>
                      <w:rFonts w:eastAsia="Arial"/>
                      <w:b/>
                      <w:color w:val="000000"/>
                    </w:rPr>
                    <w:t>0</w:t>
                  </w:r>
                  <w:r w:rsidR="00B42B66">
                    <w:rPr>
                      <w:rFonts w:eastAsia="Arial"/>
                      <w:b/>
                      <w:color w:val="000000"/>
                    </w:rPr>
                    <w:t>%</w:t>
                  </w:r>
                </w:p>
              </w:tc>
            </w:tr>
            <w:tr w:rsidR="00ED3D0D" w14:paraId="7730FFF6" w14:textId="77777777" w:rsidTr="00B730DB">
              <w:trPr>
                <w:trHeight w:val="283"/>
              </w:trPr>
              <w:tc>
                <w:tcPr>
                  <w:tcW w:w="10606" w:type="dxa"/>
                  <w:gridSpan w:val="3"/>
                  <w:tcBorders>
                    <w:top w:val="nil"/>
                    <w:left w:val="nil"/>
                    <w:bottom w:val="nil"/>
                    <w:right w:val="nil"/>
                  </w:tcBorders>
                  <w:tcMar>
                    <w:top w:w="39" w:type="dxa"/>
                    <w:left w:w="39" w:type="dxa"/>
                    <w:bottom w:w="39" w:type="dxa"/>
                    <w:right w:w="39" w:type="dxa"/>
                  </w:tcMar>
                </w:tcPr>
                <w:p w14:paraId="70FD8238" w14:textId="44A7844B" w:rsidR="008F47C0" w:rsidRPr="005E777F" w:rsidRDefault="00B730DB" w:rsidP="008F47C0">
                  <w:pPr>
                    <w:spacing w:before="60"/>
                    <w:rPr>
                      <w:rFonts w:eastAsia="Arial"/>
                      <w:color w:val="000000"/>
                    </w:rPr>
                  </w:pPr>
                  <w:r>
                    <w:rPr>
                      <w:rFonts w:eastAsia="Arial"/>
                      <w:color w:val="000000"/>
                    </w:rPr>
                    <w:t>A</w:t>
                  </w:r>
                  <w:r w:rsidR="002218E1">
                    <w:rPr>
                      <w:rFonts w:eastAsia="Arial"/>
                      <w:color w:val="000000"/>
                    </w:rPr>
                    <w:t xml:space="preserve">s </w:t>
                  </w:r>
                  <w:r w:rsidR="00B442B9">
                    <w:rPr>
                      <w:rFonts w:eastAsia="Arial"/>
                      <w:color w:val="000000"/>
                    </w:rPr>
                    <w:t xml:space="preserve">assigned by Supervisor or senior employee, </w:t>
                  </w:r>
                  <w:r w:rsidR="00326F56">
                    <w:rPr>
                      <w:rFonts w:eastAsia="Arial"/>
                      <w:color w:val="000000"/>
                    </w:rPr>
                    <w:t xml:space="preserve">this position develops and amplifies the skills necessary to </w:t>
                  </w:r>
                  <w:r w:rsidR="00551E83">
                    <w:rPr>
                      <w:rFonts w:eastAsia="Arial"/>
                      <w:color w:val="000000"/>
                    </w:rPr>
                    <w:t>p</w:t>
                  </w:r>
                  <w:r w:rsidR="008F47C0" w:rsidRPr="00625635">
                    <w:rPr>
                      <w:rFonts w:eastAsia="Arial"/>
                      <w:color w:val="000000"/>
                    </w:rPr>
                    <w:t>erform ST</w:t>
                  </w:r>
                  <w:r w:rsidR="008F47C0">
                    <w:rPr>
                      <w:rFonts w:eastAsia="Arial"/>
                      <w:color w:val="000000"/>
                    </w:rPr>
                    <w:t>I</w:t>
                  </w:r>
                  <w:r w:rsidR="008F47C0" w:rsidRPr="00625635">
                    <w:rPr>
                      <w:rFonts w:eastAsia="Arial"/>
                      <w:color w:val="000000"/>
                    </w:rPr>
                    <w:t xml:space="preserve"> case management duties, including </w:t>
                  </w:r>
                  <w:r w:rsidR="0083618F">
                    <w:rPr>
                      <w:rFonts w:eastAsia="Arial"/>
                      <w:color w:val="000000"/>
                    </w:rPr>
                    <w:t>interviewing clients</w:t>
                  </w:r>
                  <w:r w:rsidR="000C0D20">
                    <w:rPr>
                      <w:rFonts w:eastAsia="Arial"/>
                      <w:color w:val="000000"/>
                    </w:rPr>
                    <w:t xml:space="preserve"> and other at-risk individuals </w:t>
                  </w:r>
                  <w:r w:rsidR="008F47C0" w:rsidRPr="00625635">
                    <w:rPr>
                      <w:rFonts w:eastAsia="Arial"/>
                      <w:color w:val="000000"/>
                    </w:rPr>
                    <w:t xml:space="preserve">and </w:t>
                  </w:r>
                  <w:r w:rsidR="008F47C0">
                    <w:rPr>
                      <w:rFonts w:eastAsia="Arial"/>
                      <w:color w:val="000000"/>
                    </w:rPr>
                    <w:t>community</w:t>
                  </w:r>
                  <w:r w:rsidR="008F47C0" w:rsidRPr="00625635">
                    <w:rPr>
                      <w:rFonts w:eastAsia="Arial"/>
                      <w:color w:val="000000"/>
                    </w:rPr>
                    <w:t xml:space="preserve"> investigations</w:t>
                  </w:r>
                  <w:r w:rsidR="005E777F">
                    <w:rPr>
                      <w:rFonts w:eastAsia="Arial"/>
                      <w:color w:val="000000"/>
                    </w:rPr>
                    <w:t xml:space="preserve"> </w:t>
                  </w:r>
                  <w:r w:rsidR="002218E1">
                    <w:rPr>
                      <w:rFonts w:eastAsia="Arial"/>
                      <w:color w:val="000000"/>
                    </w:rPr>
                    <w:t>for simple STI cases</w:t>
                  </w:r>
                  <w:r w:rsidR="00384F87">
                    <w:rPr>
                      <w:rFonts w:eastAsia="Arial"/>
                      <w:color w:val="000000"/>
                    </w:rPr>
                    <w:t xml:space="preserve">. </w:t>
                  </w:r>
                  <w:r w:rsidR="008F47C0" w:rsidRPr="00AC7291">
                    <w:rPr>
                      <w:rFonts w:eastAsia="Arial"/>
                    </w:rPr>
                    <w:t xml:space="preserve"> </w:t>
                  </w:r>
                  <w:r w:rsidR="002B5D43" w:rsidRPr="00AC7291">
                    <w:rPr>
                      <w:rFonts w:eastAsia="Arial"/>
                    </w:rPr>
                    <w:t xml:space="preserve">These cases </w:t>
                  </w:r>
                  <w:r w:rsidR="002B5D43">
                    <w:rPr>
                      <w:rFonts w:eastAsia="Arial"/>
                    </w:rPr>
                    <w:t xml:space="preserve">may </w:t>
                  </w:r>
                  <w:r w:rsidR="002B5D43" w:rsidRPr="00AC7291">
                    <w:rPr>
                      <w:rFonts w:eastAsia="Arial"/>
                    </w:rPr>
                    <w:t xml:space="preserve">include syphilis, gonorrhea, chlamydia, HIV/AIDS, chancroid, lymphogranuloma venereum, and other emerging infections. </w:t>
                  </w:r>
                  <w:r w:rsidR="00DD3442" w:rsidRPr="00AC7291">
                    <w:rPr>
                      <w:rFonts w:eastAsia="Arial"/>
                    </w:rPr>
                    <w:t>All</w:t>
                  </w:r>
                  <w:r w:rsidR="008F47C0" w:rsidRPr="00AC7291">
                    <w:rPr>
                      <w:rFonts w:eastAsia="Arial"/>
                    </w:rPr>
                    <w:t xml:space="preserve"> access and use of confidential information must be limited to that which is necessary</w:t>
                  </w:r>
                  <w:r>
                    <w:rPr>
                      <w:rFonts w:eastAsia="Arial"/>
                    </w:rPr>
                    <w:t xml:space="preserve"> </w:t>
                  </w:r>
                  <w:r w:rsidR="008F47C0" w:rsidRPr="00AC7291">
                    <w:rPr>
                      <w:rFonts w:eastAsia="Arial"/>
                    </w:rPr>
                    <w:t xml:space="preserve">to perform </w:t>
                  </w:r>
                  <w:r w:rsidR="00DD3442" w:rsidRPr="00AC7291">
                    <w:rPr>
                      <w:rFonts w:eastAsia="Arial"/>
                    </w:rPr>
                    <w:t>assigned</w:t>
                  </w:r>
                  <w:r w:rsidR="008F47C0" w:rsidRPr="00AC7291">
                    <w:rPr>
                      <w:rFonts w:eastAsia="Arial"/>
                    </w:rPr>
                    <w:t xml:space="preserve"> job duties and which you have authorized access to. </w:t>
                  </w:r>
                </w:p>
                <w:p w14:paraId="744787C8" w14:textId="0712A2D5" w:rsidR="00ED3D0D" w:rsidRPr="00ED3D0D" w:rsidRDefault="00ED3D0D" w:rsidP="008F45B1">
                  <w:pPr>
                    <w:spacing w:before="199" w:after="199"/>
                    <w:rPr>
                      <w:rFonts w:eastAsia="Arial"/>
                      <w:color w:val="000000"/>
                    </w:rPr>
                  </w:pPr>
                </w:p>
              </w:tc>
            </w:tr>
          </w:tbl>
          <w:p w14:paraId="4FF733CA" w14:textId="77777777" w:rsidR="007F0B73" w:rsidRPr="00970B53" w:rsidRDefault="007F0B73" w:rsidP="00372063">
            <w:pPr>
              <w:pStyle w:val="DutyText"/>
            </w:pPr>
          </w:p>
        </w:tc>
      </w:tr>
      <w:tr w:rsidR="007F0B73" w:rsidRPr="00970B53" w14:paraId="29C4E66D" w14:textId="77777777" w:rsidTr="00B42B66">
        <w:trPr>
          <w:trHeight w:val="4200"/>
        </w:trPr>
        <w:tc>
          <w:tcPr>
            <w:tcW w:w="10728" w:type="dxa"/>
            <w:gridSpan w:val="2"/>
            <w:tcBorders>
              <w:bottom w:val="single" w:sz="6" w:space="0" w:color="auto"/>
            </w:tcBorders>
          </w:tcPr>
          <w:p w14:paraId="3822FE5A" w14:textId="77777777" w:rsidR="007F0B73" w:rsidRPr="00970B53" w:rsidRDefault="007F0B73">
            <w:pPr>
              <w:pStyle w:val="DutyText"/>
              <w:rPr>
                <w:b/>
              </w:rPr>
            </w:pPr>
            <w:r w:rsidRPr="00970B53">
              <w:rPr>
                <w:b/>
              </w:rPr>
              <w:t>Individual tasks related to the duty.</w:t>
            </w:r>
          </w:p>
          <w:p w14:paraId="7E3266DB" w14:textId="245C6CF8" w:rsidR="0041340C" w:rsidRPr="00AC7291" w:rsidRDefault="0041340C" w:rsidP="0041340C">
            <w:pPr>
              <w:pStyle w:val="ListParagraph"/>
              <w:numPr>
                <w:ilvl w:val="0"/>
                <w:numId w:val="31"/>
              </w:numPr>
              <w:autoSpaceDE w:val="0"/>
              <w:autoSpaceDN w:val="0"/>
              <w:adjustRightInd w:val="0"/>
              <w:ind w:hanging="360"/>
            </w:pPr>
            <w:r w:rsidRPr="00AC7291">
              <w:t xml:space="preserve">Review, prioritize, and investigate all reports of positive test results indicating the presence of a sexually transmitted infection. Reports are received from laboratories, hospitals, and physicians. </w:t>
            </w:r>
            <w:r w:rsidR="0076430D">
              <w:t xml:space="preserve">Most </w:t>
            </w:r>
            <w:r w:rsidRPr="00AC7291">
              <w:t>reports are received electronically through the Michigan Disease Surveillance System (MDSS)</w:t>
            </w:r>
            <w:r w:rsidR="00E21928" w:rsidRPr="00AC7291">
              <w:t>,</w:t>
            </w:r>
            <w:r w:rsidR="00F1755E" w:rsidRPr="00AC7291">
              <w:t xml:space="preserve"> Aphirm</w:t>
            </w:r>
            <w:r w:rsidR="00E21928" w:rsidRPr="00AC7291">
              <w:t xml:space="preserve"> and MIDASH</w:t>
            </w:r>
            <w:r w:rsidRPr="00AC7291">
              <w:t>.</w:t>
            </w:r>
          </w:p>
          <w:p w14:paraId="6EA0E36E" w14:textId="2650B5BE" w:rsidR="0041340C" w:rsidRPr="00250D37" w:rsidRDefault="0041340C" w:rsidP="0041340C">
            <w:pPr>
              <w:pStyle w:val="ListParagraph"/>
              <w:numPr>
                <w:ilvl w:val="0"/>
                <w:numId w:val="31"/>
              </w:numPr>
              <w:autoSpaceDE w:val="0"/>
              <w:autoSpaceDN w:val="0"/>
              <w:adjustRightInd w:val="0"/>
              <w:ind w:hanging="360"/>
            </w:pPr>
            <w:r w:rsidRPr="00250D37">
              <w:t xml:space="preserve">Conduct </w:t>
            </w:r>
            <w:r>
              <w:t>community</w:t>
            </w:r>
            <w:r w:rsidRPr="00250D37">
              <w:t xml:space="preserve"> investigations and </w:t>
            </w:r>
            <w:r w:rsidR="00974FEE">
              <w:t>interviews for clients</w:t>
            </w:r>
            <w:r w:rsidR="00E675B0">
              <w:t xml:space="preserve"> and other at-risk individuals </w:t>
            </w:r>
            <w:r w:rsidRPr="00250D37">
              <w:t xml:space="preserve">for </w:t>
            </w:r>
            <w:r w:rsidR="00010584">
              <w:t>simple</w:t>
            </w:r>
            <w:r w:rsidRPr="00250D37">
              <w:t xml:space="preserve"> ST</w:t>
            </w:r>
            <w:r>
              <w:t>I</w:t>
            </w:r>
            <w:r w:rsidRPr="00250D37">
              <w:t xml:space="preserve"> cases </w:t>
            </w:r>
            <w:r w:rsidR="001E5291">
              <w:t>assigned by senior employee or manager</w:t>
            </w:r>
          </w:p>
          <w:p w14:paraId="2D41E72D" w14:textId="77777777" w:rsidR="0041340C" w:rsidRPr="00250D37" w:rsidRDefault="0041340C" w:rsidP="0041340C">
            <w:pPr>
              <w:pStyle w:val="ListParagraph"/>
              <w:numPr>
                <w:ilvl w:val="0"/>
                <w:numId w:val="31"/>
              </w:numPr>
              <w:autoSpaceDE w:val="0"/>
              <w:autoSpaceDN w:val="0"/>
              <w:adjustRightInd w:val="0"/>
              <w:ind w:hanging="360"/>
            </w:pPr>
            <w:r w:rsidRPr="00250D37">
              <w:t>Demonstrate proficiency in disease detection technology through recognized testing methods.</w:t>
            </w:r>
          </w:p>
          <w:p w14:paraId="544E78B2" w14:textId="77777777" w:rsidR="0041340C" w:rsidRPr="00250D37" w:rsidRDefault="0041340C" w:rsidP="0041340C">
            <w:pPr>
              <w:pStyle w:val="ListParagraph"/>
              <w:numPr>
                <w:ilvl w:val="0"/>
                <w:numId w:val="31"/>
              </w:numPr>
              <w:autoSpaceDE w:val="0"/>
              <w:autoSpaceDN w:val="0"/>
              <w:adjustRightInd w:val="0"/>
              <w:ind w:hanging="360"/>
            </w:pPr>
            <w:r w:rsidRPr="00250D37">
              <w:t>Apply disease intervention methods, case management strategies and procedures toward identified or suspected infection.</w:t>
            </w:r>
          </w:p>
          <w:p w14:paraId="61792C37" w14:textId="77777777" w:rsidR="0041340C" w:rsidRPr="00250D37" w:rsidRDefault="0041340C" w:rsidP="0041340C">
            <w:pPr>
              <w:pStyle w:val="ListParagraph"/>
              <w:numPr>
                <w:ilvl w:val="0"/>
                <w:numId w:val="31"/>
              </w:numPr>
              <w:autoSpaceDE w:val="0"/>
              <w:autoSpaceDN w:val="0"/>
              <w:adjustRightInd w:val="0"/>
              <w:ind w:hanging="360"/>
            </w:pPr>
            <w:r w:rsidRPr="00250D37">
              <w:t xml:space="preserve">Interview and counsel </w:t>
            </w:r>
            <w:r>
              <w:t>client</w:t>
            </w:r>
            <w:r w:rsidRPr="00250D37">
              <w:t>s and inform exposed partners, clusters, and reactors of their risks and the availability of treatment.</w:t>
            </w:r>
          </w:p>
          <w:p w14:paraId="00A214DF" w14:textId="77777777" w:rsidR="0041340C" w:rsidRPr="00250D37" w:rsidRDefault="0041340C" w:rsidP="0041340C">
            <w:pPr>
              <w:pStyle w:val="ListParagraph"/>
              <w:numPr>
                <w:ilvl w:val="0"/>
                <w:numId w:val="31"/>
              </w:numPr>
              <w:autoSpaceDE w:val="0"/>
              <w:autoSpaceDN w:val="0"/>
              <w:adjustRightInd w:val="0"/>
              <w:ind w:hanging="360"/>
            </w:pPr>
            <w:r w:rsidRPr="00250D37">
              <w:t xml:space="preserve">Ensure confidential notification and appropriate medical attention for </w:t>
            </w:r>
            <w:r>
              <w:t>client</w:t>
            </w:r>
            <w:r w:rsidRPr="00250D37">
              <w:t>s and partners.</w:t>
            </w:r>
          </w:p>
          <w:p w14:paraId="65076F26" w14:textId="77777777" w:rsidR="0041340C" w:rsidRPr="00250D37" w:rsidRDefault="0041340C" w:rsidP="0041340C">
            <w:pPr>
              <w:pStyle w:val="ListParagraph"/>
              <w:numPr>
                <w:ilvl w:val="0"/>
                <w:numId w:val="31"/>
              </w:numPr>
              <w:autoSpaceDE w:val="0"/>
              <w:autoSpaceDN w:val="0"/>
              <w:adjustRightInd w:val="0"/>
              <w:ind w:hanging="360"/>
            </w:pPr>
            <w:r w:rsidRPr="00250D37">
              <w:t>Perform timely investigations in accordance with CDC, MD</w:t>
            </w:r>
            <w:r>
              <w:t>H</w:t>
            </w:r>
            <w:r w:rsidRPr="00250D37">
              <w:t>H</w:t>
            </w:r>
            <w:r>
              <w:t>S</w:t>
            </w:r>
            <w:r w:rsidRPr="00250D37">
              <w:t>, and local health department standards.</w:t>
            </w:r>
          </w:p>
          <w:p w14:paraId="693FF13A" w14:textId="77777777" w:rsidR="0041340C" w:rsidRPr="00250D37" w:rsidRDefault="0041340C" w:rsidP="0041340C">
            <w:pPr>
              <w:pStyle w:val="ListParagraph"/>
              <w:numPr>
                <w:ilvl w:val="0"/>
                <w:numId w:val="31"/>
              </w:numPr>
              <w:autoSpaceDE w:val="0"/>
              <w:autoSpaceDN w:val="0"/>
              <w:adjustRightInd w:val="0"/>
              <w:ind w:hanging="360"/>
            </w:pPr>
            <w:r w:rsidRPr="00250D37">
              <w:t>Apply specialized investigation and intervention techniques to high-risk, non-compliant individuals. This includes travel to dangerous areas. ST</w:t>
            </w:r>
            <w:r>
              <w:t>I</w:t>
            </w:r>
            <w:r w:rsidRPr="00250D37">
              <w:t xml:space="preserve"> investigations require unmarked vehicles for </w:t>
            </w:r>
            <w:r>
              <w:t>client</w:t>
            </w:r>
            <w:r w:rsidRPr="00250D37">
              <w:t xml:space="preserve"> confidentiality and employee safety.</w:t>
            </w:r>
          </w:p>
          <w:p w14:paraId="4C638E86" w14:textId="77777777" w:rsidR="0041340C" w:rsidRPr="00250D37" w:rsidRDefault="0041340C" w:rsidP="0041340C">
            <w:pPr>
              <w:pStyle w:val="ListParagraph"/>
              <w:numPr>
                <w:ilvl w:val="0"/>
                <w:numId w:val="31"/>
              </w:numPr>
              <w:autoSpaceDE w:val="0"/>
              <w:autoSpaceDN w:val="0"/>
              <w:adjustRightInd w:val="0"/>
              <w:ind w:hanging="360"/>
            </w:pPr>
            <w:r w:rsidRPr="00250D37">
              <w:t>Collect, and analyze ST</w:t>
            </w:r>
            <w:r>
              <w:t>I</w:t>
            </w:r>
            <w:r w:rsidRPr="00250D37">
              <w:t xml:space="preserve"> statistics from local, state and national sources to identify, clarify &amp; respond to disease trends.</w:t>
            </w:r>
          </w:p>
          <w:p w14:paraId="225F7862" w14:textId="77777777" w:rsidR="0041340C" w:rsidRPr="00250D37" w:rsidRDefault="0041340C" w:rsidP="0041340C">
            <w:pPr>
              <w:pStyle w:val="ListParagraph"/>
              <w:numPr>
                <w:ilvl w:val="0"/>
                <w:numId w:val="31"/>
              </w:numPr>
              <w:autoSpaceDE w:val="0"/>
              <w:autoSpaceDN w:val="0"/>
              <w:adjustRightInd w:val="0"/>
              <w:ind w:hanging="360"/>
            </w:pPr>
            <w:r w:rsidRPr="00250D37">
              <w:t>Act as a liaison, as well as actively participate in the development of recommendations for continuing ST</w:t>
            </w:r>
            <w:r>
              <w:t>I</w:t>
            </w:r>
            <w:r w:rsidRPr="00250D37">
              <w:t xml:space="preserve"> program operations, both within the assigned jurisdiction and for the statewide perspective.</w:t>
            </w:r>
          </w:p>
          <w:p w14:paraId="439A08F0" w14:textId="77777777" w:rsidR="0041340C" w:rsidRDefault="0041340C" w:rsidP="0041340C">
            <w:pPr>
              <w:numPr>
                <w:ilvl w:val="0"/>
                <w:numId w:val="31"/>
              </w:numPr>
              <w:ind w:left="720" w:hanging="360"/>
            </w:pPr>
            <w:r w:rsidRPr="00250D37">
              <w:t>Resolving crises and emergency situations, requiring expertise in all aspects of ST</w:t>
            </w:r>
            <w:r>
              <w:t>I</w:t>
            </w:r>
            <w:r w:rsidRPr="00250D37">
              <w:t xml:space="preserve"> control.</w:t>
            </w:r>
          </w:p>
          <w:p w14:paraId="0755C804" w14:textId="7F08C621" w:rsidR="0041340C" w:rsidRDefault="0041340C" w:rsidP="0041340C">
            <w:pPr>
              <w:numPr>
                <w:ilvl w:val="0"/>
                <w:numId w:val="31"/>
              </w:numPr>
              <w:ind w:left="720" w:hanging="360"/>
            </w:pPr>
            <w:r w:rsidRPr="00B65DA7">
              <w:rPr>
                <w:rFonts w:eastAsia="Arial"/>
                <w:color w:val="000000"/>
              </w:rPr>
              <w:t xml:space="preserve">Perform blood draws </w:t>
            </w:r>
            <w:r>
              <w:rPr>
                <w:rFonts w:eastAsia="Arial"/>
                <w:color w:val="000000"/>
              </w:rPr>
              <w:t xml:space="preserve">on clients </w:t>
            </w:r>
            <w:r w:rsidRPr="00B65DA7">
              <w:rPr>
                <w:rFonts w:eastAsia="Arial"/>
                <w:color w:val="000000"/>
              </w:rPr>
              <w:t xml:space="preserve">while working in the </w:t>
            </w:r>
            <w:r>
              <w:rPr>
                <w:rFonts w:eastAsia="Arial"/>
                <w:color w:val="000000"/>
              </w:rPr>
              <w:t>community</w:t>
            </w:r>
            <w:r w:rsidRPr="00B65DA7">
              <w:rPr>
                <w:rFonts w:eastAsia="Arial"/>
                <w:color w:val="000000"/>
              </w:rPr>
              <w:t xml:space="preserve">. </w:t>
            </w:r>
            <w:r w:rsidR="007614E1">
              <w:rPr>
                <w:rFonts w:eastAsia="Arial"/>
                <w:color w:val="000000"/>
              </w:rPr>
              <w:t xml:space="preserve">This applies to staff that were hired after January 2020. </w:t>
            </w:r>
            <w:r w:rsidRPr="00B65DA7">
              <w:rPr>
                <w:rFonts w:eastAsia="Arial"/>
                <w:color w:val="000000"/>
              </w:rPr>
              <w:t xml:space="preserve">Required phlebotomy and bloodborne pathogen </w:t>
            </w:r>
            <w:r w:rsidR="0076430D" w:rsidRPr="00B65DA7">
              <w:rPr>
                <w:rFonts w:eastAsia="Arial"/>
                <w:color w:val="000000"/>
              </w:rPr>
              <w:t>training</w:t>
            </w:r>
            <w:r w:rsidRPr="00B65DA7">
              <w:rPr>
                <w:rFonts w:eastAsia="Arial"/>
                <w:color w:val="000000"/>
              </w:rPr>
              <w:t xml:space="preserve"> will be provided. </w:t>
            </w:r>
          </w:p>
          <w:p w14:paraId="45DF7CD6" w14:textId="01F4A390" w:rsidR="00BD1508" w:rsidRPr="00970B53" w:rsidRDefault="00BD1508" w:rsidP="00BD1508">
            <w:pPr>
              <w:spacing w:before="100" w:beforeAutospacing="1"/>
              <w:ind w:left="720"/>
            </w:pPr>
          </w:p>
        </w:tc>
      </w:tr>
      <w:tr w:rsidR="007F0B73" w:rsidRPr="00970B53" w14:paraId="40FED1D6" w14:textId="77777777" w:rsidTr="00B42B66">
        <w:trPr>
          <w:trHeight w:val="1960"/>
        </w:trPr>
        <w:tc>
          <w:tcPr>
            <w:tcW w:w="10728" w:type="dxa"/>
            <w:gridSpan w:val="2"/>
            <w:tcBorders>
              <w:top w:val="single" w:sz="6" w:space="0" w:color="auto"/>
              <w:bottom w:val="single" w:sz="4" w:space="0" w:color="auto"/>
            </w:tcBorders>
          </w:tcPr>
          <w:p w14:paraId="01C89E6C" w14:textId="6345A893" w:rsidR="007F0B73" w:rsidRPr="00B42B66" w:rsidRDefault="007F0B73" w:rsidP="00794386">
            <w:pPr>
              <w:pStyle w:val="Heading3"/>
              <w:keepNext w:val="0"/>
              <w:rPr>
                <w:b/>
                <w:bCs/>
                <w:u w:val="none"/>
              </w:rPr>
            </w:pPr>
            <w:r w:rsidRPr="00B42B66">
              <w:rPr>
                <w:b/>
                <w:bCs/>
                <w:u w:val="none"/>
              </w:rPr>
              <w:t>Duty 2</w:t>
            </w:r>
          </w:p>
          <w:p w14:paraId="0260F502" w14:textId="77777777" w:rsidR="00B42B66" w:rsidRPr="00B42B66" w:rsidRDefault="00B42B66" w:rsidP="00B42B66"/>
          <w:p w14:paraId="087238E7" w14:textId="6FA8A1AC" w:rsidR="007F0B73" w:rsidRDefault="007F0B73">
            <w:pPr>
              <w:pStyle w:val="DutyText"/>
              <w:tabs>
                <w:tab w:val="left" w:pos="3600"/>
                <w:tab w:val="left" w:pos="4590"/>
                <w:tab w:val="right" w:pos="5220"/>
              </w:tabs>
              <w:rPr>
                <w:b/>
              </w:rPr>
            </w:pPr>
            <w:r w:rsidRPr="00970B53">
              <w:rPr>
                <w:b/>
              </w:rPr>
              <w:t>General Summary</w:t>
            </w:r>
            <w:r w:rsidR="00ED3D0D">
              <w:rPr>
                <w:b/>
              </w:rPr>
              <w:t>:</w:t>
            </w:r>
            <w:r w:rsidRPr="00970B53">
              <w:rPr>
                <w:b/>
              </w:rPr>
              <w:tab/>
            </w:r>
            <w:r w:rsidR="00B42B66">
              <w:rPr>
                <w:b/>
              </w:rPr>
              <w:t xml:space="preserve">                                                                                       Percentage:      </w:t>
            </w:r>
            <w:r w:rsidR="007353F8">
              <w:rPr>
                <w:b/>
              </w:rPr>
              <w:t>2</w:t>
            </w:r>
            <w:r w:rsidR="00987ECA">
              <w:rPr>
                <w:b/>
              </w:rPr>
              <w:t>0</w:t>
            </w:r>
            <w:r w:rsidR="00B42B66">
              <w:rPr>
                <w:b/>
              </w:rPr>
              <w:t>%</w:t>
            </w:r>
          </w:p>
          <w:p w14:paraId="31B2FAB1" w14:textId="77777777" w:rsidR="00B42B66" w:rsidRPr="00970B53" w:rsidRDefault="00B42B66">
            <w:pPr>
              <w:pStyle w:val="DutyText"/>
              <w:tabs>
                <w:tab w:val="left" w:pos="3600"/>
                <w:tab w:val="left" w:pos="4590"/>
                <w:tab w:val="right" w:pos="5220"/>
              </w:tabs>
              <w:rPr>
                <w:b/>
                <w:u w:val="single"/>
              </w:rPr>
            </w:pPr>
          </w:p>
          <w:p w14:paraId="341E133C" w14:textId="537F243C" w:rsidR="008C5E7F" w:rsidRPr="00E40856" w:rsidRDefault="00575F5A" w:rsidP="003E7CBB">
            <w:pPr>
              <w:pStyle w:val="DutyText"/>
              <w:rPr>
                <w:rFonts w:eastAsia="Arial"/>
              </w:rPr>
            </w:pPr>
            <w:r>
              <w:rPr>
                <w:rFonts w:eastAsia="Arial"/>
                <w:color w:val="000000"/>
              </w:rPr>
              <w:t xml:space="preserve">As assigned </w:t>
            </w:r>
            <w:r w:rsidR="00291A8E">
              <w:rPr>
                <w:rFonts w:eastAsia="Arial"/>
                <w:color w:val="000000"/>
              </w:rPr>
              <w:t>use</w:t>
            </w:r>
            <w:r w:rsidR="00B42B66" w:rsidRPr="00B42B66">
              <w:rPr>
                <w:rFonts w:eastAsia="Arial"/>
                <w:color w:val="000000"/>
              </w:rPr>
              <w:t xml:space="preserve"> the Michigan Disease Surveillance System (MDSS)</w:t>
            </w:r>
            <w:r w:rsidR="00DD3442">
              <w:rPr>
                <w:rFonts w:eastAsia="Arial"/>
                <w:color w:val="000000"/>
              </w:rPr>
              <w:t xml:space="preserve">, </w:t>
            </w:r>
            <w:r w:rsidR="001753A1" w:rsidRPr="00E40856">
              <w:rPr>
                <w:rFonts w:eastAsia="Arial"/>
              </w:rPr>
              <w:t>Aphirm</w:t>
            </w:r>
            <w:r w:rsidR="00DD3442" w:rsidRPr="00E40856">
              <w:rPr>
                <w:rFonts w:eastAsia="Arial"/>
              </w:rPr>
              <w:t>, and MIDASH</w:t>
            </w:r>
            <w:r w:rsidR="00B42B66" w:rsidRPr="00E40856">
              <w:rPr>
                <w:rFonts w:eastAsia="Arial"/>
              </w:rPr>
              <w:t xml:space="preserve"> to record all case management</w:t>
            </w:r>
            <w:r w:rsidR="00736461" w:rsidRPr="00E40856">
              <w:rPr>
                <w:rFonts w:eastAsia="Arial"/>
              </w:rPr>
              <w:t xml:space="preserve"> and partner service</w:t>
            </w:r>
            <w:r w:rsidR="0093538E" w:rsidRPr="00E40856">
              <w:rPr>
                <w:rFonts w:eastAsia="Arial"/>
              </w:rPr>
              <w:t xml:space="preserve"> </w:t>
            </w:r>
            <w:r w:rsidR="00B42B66" w:rsidRPr="00E40856">
              <w:rPr>
                <w:rFonts w:eastAsia="Arial"/>
              </w:rPr>
              <w:t>information. MDSS</w:t>
            </w:r>
            <w:r w:rsidR="00BE14F5" w:rsidRPr="00E40856">
              <w:rPr>
                <w:rFonts w:eastAsia="Arial"/>
              </w:rPr>
              <w:t>,</w:t>
            </w:r>
            <w:r w:rsidR="0093538E" w:rsidRPr="00E40856">
              <w:rPr>
                <w:rFonts w:eastAsia="Arial"/>
              </w:rPr>
              <w:t xml:space="preserve"> Aphirm</w:t>
            </w:r>
            <w:r w:rsidR="00BE14F5" w:rsidRPr="00E40856">
              <w:rPr>
                <w:rFonts w:eastAsia="Arial"/>
              </w:rPr>
              <w:t xml:space="preserve">, </w:t>
            </w:r>
            <w:r w:rsidR="00DD3442" w:rsidRPr="00E40856">
              <w:rPr>
                <w:rFonts w:eastAsia="Arial"/>
              </w:rPr>
              <w:t xml:space="preserve">MIDASH, </w:t>
            </w:r>
            <w:r w:rsidR="00472C54" w:rsidRPr="00E40856">
              <w:rPr>
                <w:rFonts w:eastAsia="Arial"/>
              </w:rPr>
              <w:t>and other authorized electronic medical record</w:t>
            </w:r>
            <w:r w:rsidR="00DD3442" w:rsidRPr="00E40856">
              <w:rPr>
                <w:rFonts w:eastAsia="Arial"/>
              </w:rPr>
              <w:t>s</w:t>
            </w:r>
            <w:r w:rsidR="00BC28D6" w:rsidRPr="00E40856">
              <w:rPr>
                <w:rFonts w:eastAsia="Arial"/>
              </w:rPr>
              <w:t xml:space="preserve"> (EMR</w:t>
            </w:r>
            <w:r w:rsidR="00DD3442" w:rsidRPr="00E40856">
              <w:rPr>
                <w:rFonts w:eastAsia="Arial"/>
              </w:rPr>
              <w:t>s</w:t>
            </w:r>
            <w:r w:rsidR="00BC28D6" w:rsidRPr="00E40856">
              <w:rPr>
                <w:rFonts w:eastAsia="Arial"/>
              </w:rPr>
              <w:t>)</w:t>
            </w:r>
            <w:r w:rsidR="00B42B66" w:rsidRPr="00E40856">
              <w:rPr>
                <w:rFonts w:eastAsia="Arial"/>
              </w:rPr>
              <w:t xml:space="preserve"> </w:t>
            </w:r>
            <w:r w:rsidR="0093538E" w:rsidRPr="00E40856">
              <w:rPr>
                <w:rFonts w:eastAsia="Arial"/>
              </w:rPr>
              <w:t>are</w:t>
            </w:r>
            <w:r w:rsidR="00B42B66" w:rsidRPr="00E40856">
              <w:rPr>
                <w:rFonts w:eastAsia="Arial"/>
              </w:rPr>
              <w:t xml:space="preserve"> </w:t>
            </w:r>
            <w:r w:rsidR="00C63022" w:rsidRPr="00E40856">
              <w:rPr>
                <w:rFonts w:eastAsia="Arial"/>
              </w:rPr>
              <w:t>the</w:t>
            </w:r>
            <w:r w:rsidR="00B42B66" w:rsidRPr="00E40856">
              <w:rPr>
                <w:rFonts w:eastAsia="Arial"/>
              </w:rPr>
              <w:t xml:space="preserve"> secure electronic data management system</w:t>
            </w:r>
            <w:r w:rsidR="00C63022" w:rsidRPr="00E40856">
              <w:rPr>
                <w:rFonts w:eastAsia="Arial"/>
              </w:rPr>
              <w:t>s</w:t>
            </w:r>
            <w:r w:rsidR="00B42B66" w:rsidRPr="00E40856">
              <w:rPr>
                <w:rFonts w:eastAsia="Arial"/>
              </w:rPr>
              <w:t>.</w:t>
            </w:r>
            <w:r w:rsidR="00EA5499" w:rsidRPr="00E40856">
              <w:rPr>
                <w:rFonts w:eastAsia="Arial"/>
              </w:rPr>
              <w:t xml:space="preserve">  </w:t>
            </w:r>
          </w:p>
          <w:p w14:paraId="20FDBB15" w14:textId="1F0F96EF" w:rsidR="008C5E7F" w:rsidRPr="00B42B66" w:rsidRDefault="008C5E7F" w:rsidP="003E7CBB">
            <w:pPr>
              <w:pStyle w:val="DutyText"/>
            </w:pPr>
          </w:p>
        </w:tc>
      </w:tr>
      <w:tr w:rsidR="007F0B73" w:rsidRPr="00970B53" w14:paraId="2B74E14B" w14:textId="77777777" w:rsidTr="00BD1508">
        <w:trPr>
          <w:trHeight w:val="2160"/>
        </w:trPr>
        <w:tc>
          <w:tcPr>
            <w:tcW w:w="10728" w:type="dxa"/>
            <w:gridSpan w:val="2"/>
            <w:tcBorders>
              <w:top w:val="single" w:sz="4" w:space="0" w:color="auto"/>
            </w:tcBorders>
          </w:tcPr>
          <w:p w14:paraId="0AC4D8B2" w14:textId="474824BC" w:rsidR="007F0B73" w:rsidRDefault="007F0B73">
            <w:pPr>
              <w:pStyle w:val="DutyText"/>
              <w:rPr>
                <w:b/>
              </w:rPr>
            </w:pPr>
            <w:r w:rsidRPr="00970B53">
              <w:rPr>
                <w:b/>
              </w:rPr>
              <w:lastRenderedPageBreak/>
              <w:t>Individual tasks related to the duty.</w:t>
            </w:r>
          </w:p>
          <w:p w14:paraId="35B62873" w14:textId="77777777" w:rsidR="00B42B66" w:rsidRPr="00970B53" w:rsidRDefault="00B42B66">
            <w:pPr>
              <w:pStyle w:val="DutyText"/>
              <w:rPr>
                <w:b/>
              </w:rPr>
            </w:pPr>
          </w:p>
          <w:p w14:paraId="3390B0FF" w14:textId="51E65CE5" w:rsidR="00B42B66" w:rsidRPr="00582BBC" w:rsidRDefault="00B42B66" w:rsidP="00BD1508">
            <w:pPr>
              <w:numPr>
                <w:ilvl w:val="0"/>
                <w:numId w:val="31"/>
              </w:numPr>
              <w:ind w:left="720" w:hanging="360"/>
            </w:pPr>
            <w:r w:rsidRPr="00B42B66">
              <w:rPr>
                <w:rFonts w:eastAsia="Arial"/>
                <w:color w:val="000000"/>
              </w:rPr>
              <w:t>Maintain and protect confidential and sensitive health information</w:t>
            </w:r>
            <w:r w:rsidR="002E2948">
              <w:rPr>
                <w:rFonts w:eastAsia="Arial"/>
                <w:color w:val="000000"/>
              </w:rPr>
              <w:t xml:space="preserve"> assigned</w:t>
            </w:r>
            <w:r w:rsidRPr="00B42B66">
              <w:rPr>
                <w:rFonts w:eastAsia="Arial"/>
                <w:color w:val="000000"/>
              </w:rPr>
              <w:t xml:space="preserve">, </w:t>
            </w:r>
            <w:r w:rsidR="00EE15B7">
              <w:rPr>
                <w:rFonts w:eastAsia="Arial"/>
                <w:color w:val="000000"/>
              </w:rPr>
              <w:t>i</w:t>
            </w:r>
            <w:r w:rsidRPr="00B42B66">
              <w:rPr>
                <w:rFonts w:eastAsia="Arial"/>
                <w:color w:val="000000"/>
              </w:rPr>
              <w:t>ncluding but not limited to: investigation records, interview records, partner services (PS) records, and other sensitive information that must be handled and stored in a secure manner according to established procedures.</w:t>
            </w:r>
          </w:p>
          <w:p w14:paraId="3F40DBEA" w14:textId="77777777" w:rsidR="00557080" w:rsidRPr="00E40856" w:rsidRDefault="00582BBC" w:rsidP="00557080">
            <w:pPr>
              <w:pStyle w:val="ListParagraph"/>
              <w:numPr>
                <w:ilvl w:val="0"/>
                <w:numId w:val="31"/>
              </w:numPr>
              <w:autoSpaceDE w:val="0"/>
              <w:autoSpaceDN w:val="0"/>
              <w:adjustRightInd w:val="0"/>
              <w:ind w:hanging="360"/>
            </w:pPr>
            <w:r w:rsidRPr="00E40856">
              <w:t xml:space="preserve">Complete electronic epidemiological reports </w:t>
            </w:r>
            <w:r w:rsidR="003251D9" w:rsidRPr="00E40856">
              <w:t xml:space="preserve">for cases assigned </w:t>
            </w:r>
            <w:r w:rsidRPr="00E40856">
              <w:t>using the Michigan Disease Surveillance System (MDSS)</w:t>
            </w:r>
            <w:r w:rsidR="00DD3442" w:rsidRPr="00E40856">
              <w:t>,</w:t>
            </w:r>
            <w:r w:rsidRPr="00E40856">
              <w:t xml:space="preserve"> Aphirm</w:t>
            </w:r>
            <w:r w:rsidR="00DD3442" w:rsidRPr="00E40856">
              <w:t>, and MIDASH.</w:t>
            </w:r>
            <w:r w:rsidRPr="00E40856">
              <w:t xml:space="preserve"> Perform record searches to determine the test subject’s STI history and treatment status. </w:t>
            </w:r>
            <w:r w:rsidR="00557080" w:rsidRPr="00E40856">
              <w:t>Enter investigative data into the corresponding health systems to complete casework as indicated by supervisor.</w:t>
            </w:r>
          </w:p>
          <w:p w14:paraId="019EB432" w14:textId="1A943316" w:rsidR="00084B33" w:rsidRPr="00E40856" w:rsidRDefault="00A47B62" w:rsidP="00BD1508">
            <w:pPr>
              <w:pStyle w:val="DutyText"/>
              <w:numPr>
                <w:ilvl w:val="0"/>
                <w:numId w:val="23"/>
              </w:numPr>
              <w:spacing w:before="0" w:after="0"/>
            </w:pPr>
            <w:r>
              <w:rPr>
                <w:rFonts w:eastAsia="Arial"/>
                <w:color w:val="000000"/>
              </w:rPr>
              <w:t xml:space="preserve">Daily </w:t>
            </w:r>
            <w:r w:rsidR="00B42B66" w:rsidRPr="00B42B66">
              <w:rPr>
                <w:rFonts w:eastAsia="Arial"/>
                <w:color w:val="000000"/>
              </w:rPr>
              <w:t>document</w:t>
            </w:r>
            <w:r w:rsidR="00F349DE">
              <w:rPr>
                <w:rFonts w:eastAsia="Arial"/>
                <w:color w:val="000000"/>
              </w:rPr>
              <w:t>ation of</w:t>
            </w:r>
            <w:r w:rsidR="00B42B66" w:rsidRPr="00B42B66">
              <w:rPr>
                <w:rFonts w:eastAsia="Arial"/>
                <w:color w:val="000000"/>
              </w:rPr>
              <w:t xml:space="preserve"> ST</w:t>
            </w:r>
            <w:r w:rsidR="00EA5499">
              <w:rPr>
                <w:rFonts w:eastAsia="Arial"/>
                <w:color w:val="000000"/>
              </w:rPr>
              <w:t>I</w:t>
            </w:r>
            <w:r w:rsidR="00B42B66" w:rsidRPr="00B42B66">
              <w:rPr>
                <w:rFonts w:eastAsia="Arial"/>
                <w:color w:val="000000"/>
              </w:rPr>
              <w:t xml:space="preserve"> clinic and </w:t>
            </w:r>
            <w:r w:rsidR="00472B2D">
              <w:rPr>
                <w:rFonts w:eastAsia="Arial"/>
                <w:color w:val="000000"/>
              </w:rPr>
              <w:t>community</w:t>
            </w:r>
            <w:r w:rsidR="00B42B66" w:rsidRPr="00B42B66">
              <w:rPr>
                <w:rFonts w:eastAsia="Arial"/>
                <w:color w:val="000000"/>
              </w:rPr>
              <w:t xml:space="preserve"> activities; and complete required epidemiological records and reports.</w:t>
            </w:r>
          </w:p>
          <w:p w14:paraId="108DD018" w14:textId="364166E4" w:rsidR="00E40856" w:rsidRPr="00970B53" w:rsidRDefault="00E40856" w:rsidP="00E40856">
            <w:pPr>
              <w:pStyle w:val="DutyText"/>
              <w:spacing w:before="0" w:after="0"/>
              <w:ind w:left="360"/>
            </w:pPr>
          </w:p>
        </w:tc>
      </w:tr>
      <w:tr w:rsidR="00B42B66" w:rsidRPr="00970B53" w14:paraId="3F3267A6" w14:textId="77777777" w:rsidTr="00B42B66">
        <w:trPr>
          <w:trHeight w:val="1542"/>
        </w:trPr>
        <w:tc>
          <w:tcPr>
            <w:tcW w:w="10728"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8004"/>
              <w:gridCol w:w="1299"/>
              <w:gridCol w:w="1856"/>
            </w:tblGrid>
            <w:tr w:rsidR="00B42B66" w:rsidRPr="00C71B64" w14:paraId="7D0A11BC" w14:textId="77777777" w:rsidTr="00577C2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4A5F08C" w14:textId="77777777" w:rsidR="00B42B66" w:rsidRPr="00C71B64" w:rsidRDefault="00B42B66" w:rsidP="00B42B66">
                  <w:pPr>
                    <w:rPr>
                      <w:b/>
                      <w:highlight w:val="yellow"/>
                    </w:rPr>
                  </w:pPr>
                  <w:r w:rsidRPr="00C71B64">
                    <w:rPr>
                      <w:rFonts w:eastAsia="Arial"/>
                      <w:b/>
                      <w:color w:val="000000"/>
                      <w:highlight w:val="yellow"/>
                    </w:rPr>
                    <w:t>Duty 3</w:t>
                  </w:r>
                </w:p>
              </w:tc>
            </w:tr>
            <w:tr w:rsidR="00B42B66" w:rsidRPr="00C71B64" w14:paraId="76988C09" w14:textId="77777777" w:rsidTr="00577C24">
              <w:trPr>
                <w:trHeight w:val="282"/>
              </w:trPr>
              <w:tc>
                <w:tcPr>
                  <w:tcW w:w="8004" w:type="dxa"/>
                  <w:tcBorders>
                    <w:top w:val="nil"/>
                    <w:left w:val="nil"/>
                    <w:bottom w:val="nil"/>
                    <w:right w:val="nil"/>
                  </w:tcBorders>
                  <w:tcMar>
                    <w:top w:w="39" w:type="dxa"/>
                    <w:left w:w="39" w:type="dxa"/>
                    <w:bottom w:w="39" w:type="dxa"/>
                    <w:right w:w="39" w:type="dxa"/>
                  </w:tcMar>
                </w:tcPr>
                <w:p w14:paraId="06574233" w14:textId="77777777" w:rsidR="00B42B66" w:rsidRPr="00C71B64" w:rsidRDefault="00B42B66" w:rsidP="00B42B66">
                  <w:pPr>
                    <w:rPr>
                      <w:b/>
                      <w:highlight w:val="yellow"/>
                    </w:rPr>
                  </w:pPr>
                  <w:r w:rsidRPr="00C71B64">
                    <w:rPr>
                      <w:rFonts w:eastAsia="Arial"/>
                      <w:b/>
                      <w:color w:val="000000"/>
                      <w:highlight w:val="yellow"/>
                    </w:rPr>
                    <w:t>General Summary:</w:t>
                  </w:r>
                </w:p>
              </w:tc>
              <w:tc>
                <w:tcPr>
                  <w:tcW w:w="1299" w:type="dxa"/>
                  <w:tcBorders>
                    <w:top w:val="nil"/>
                    <w:left w:val="nil"/>
                    <w:bottom w:val="nil"/>
                    <w:right w:val="nil"/>
                  </w:tcBorders>
                  <w:tcMar>
                    <w:top w:w="39" w:type="dxa"/>
                    <w:left w:w="39" w:type="dxa"/>
                    <w:bottom w:w="39" w:type="dxa"/>
                    <w:right w:w="39" w:type="dxa"/>
                  </w:tcMar>
                </w:tcPr>
                <w:p w14:paraId="5C935D64" w14:textId="77777777" w:rsidR="00B42B66" w:rsidRPr="00C71B64" w:rsidRDefault="00B42B66" w:rsidP="00B42B66">
                  <w:pPr>
                    <w:rPr>
                      <w:b/>
                      <w:highlight w:val="yellow"/>
                    </w:rPr>
                  </w:pPr>
                  <w:r w:rsidRPr="00C71B64">
                    <w:rPr>
                      <w:rFonts w:eastAsia="Arial"/>
                      <w:b/>
                      <w:color w:val="000000"/>
                      <w:highlight w:val="yellow"/>
                    </w:rPr>
                    <w:t>Percentage:</w:t>
                  </w:r>
                </w:p>
              </w:tc>
              <w:tc>
                <w:tcPr>
                  <w:tcW w:w="1856" w:type="dxa"/>
                  <w:tcBorders>
                    <w:top w:val="nil"/>
                    <w:left w:val="nil"/>
                    <w:bottom w:val="nil"/>
                    <w:right w:val="nil"/>
                  </w:tcBorders>
                  <w:tcMar>
                    <w:top w:w="39" w:type="dxa"/>
                    <w:left w:w="39" w:type="dxa"/>
                    <w:bottom w:w="39" w:type="dxa"/>
                    <w:right w:w="39" w:type="dxa"/>
                  </w:tcMar>
                </w:tcPr>
                <w:p w14:paraId="1C72AE61" w14:textId="0CE2EEA8" w:rsidR="00B42B66" w:rsidRPr="00C71B64" w:rsidRDefault="00987ECA" w:rsidP="00B42B66">
                  <w:pPr>
                    <w:rPr>
                      <w:b/>
                      <w:highlight w:val="yellow"/>
                    </w:rPr>
                  </w:pPr>
                  <w:r w:rsidRPr="00C71B64">
                    <w:rPr>
                      <w:rFonts w:eastAsia="Arial"/>
                      <w:b/>
                      <w:color w:val="000000"/>
                      <w:highlight w:val="yellow"/>
                    </w:rPr>
                    <w:t>20</w:t>
                  </w:r>
                  <w:r w:rsidR="00B42B66" w:rsidRPr="00C71B64">
                    <w:rPr>
                      <w:rFonts w:eastAsia="Arial"/>
                      <w:b/>
                      <w:color w:val="000000"/>
                      <w:highlight w:val="yellow"/>
                    </w:rPr>
                    <w:t>%</w:t>
                  </w:r>
                </w:p>
              </w:tc>
            </w:tr>
            <w:tr w:rsidR="00B42B66" w:rsidRPr="00C71B64" w14:paraId="42B8889A" w14:textId="77777777" w:rsidTr="00B42B66">
              <w:trPr>
                <w:trHeight w:val="861"/>
              </w:trPr>
              <w:tc>
                <w:tcPr>
                  <w:tcW w:w="8004" w:type="dxa"/>
                  <w:gridSpan w:val="3"/>
                  <w:tcBorders>
                    <w:top w:val="nil"/>
                    <w:left w:val="nil"/>
                    <w:bottom w:val="nil"/>
                    <w:right w:val="nil"/>
                  </w:tcBorders>
                  <w:tcMar>
                    <w:top w:w="39" w:type="dxa"/>
                    <w:left w:w="39" w:type="dxa"/>
                    <w:bottom w:w="39" w:type="dxa"/>
                    <w:right w:w="39" w:type="dxa"/>
                  </w:tcMar>
                </w:tcPr>
                <w:p w14:paraId="08A43D9F" w14:textId="136F6F1F" w:rsidR="00D04977" w:rsidRPr="00C71B64" w:rsidRDefault="00503A1E" w:rsidP="00B42B66">
                  <w:pPr>
                    <w:rPr>
                      <w:rFonts w:eastAsia="Arial"/>
                      <w:bCs/>
                      <w:color w:val="000000"/>
                      <w:highlight w:val="yellow"/>
                    </w:rPr>
                  </w:pPr>
                  <w:r w:rsidRPr="00C71B64">
                    <w:rPr>
                      <w:rFonts w:eastAsia="Arial"/>
                      <w:bCs/>
                      <w:color w:val="000000"/>
                      <w:highlight w:val="yellow"/>
                    </w:rPr>
                    <w:t>P</w:t>
                  </w:r>
                  <w:r w:rsidR="00B42B66" w:rsidRPr="00C71B64">
                    <w:rPr>
                      <w:rFonts w:eastAsia="Arial"/>
                      <w:bCs/>
                      <w:color w:val="000000"/>
                      <w:highlight w:val="yellow"/>
                    </w:rPr>
                    <w:t>rovide</w:t>
                  </w:r>
                  <w:r w:rsidR="00EA6602" w:rsidRPr="00C71B64">
                    <w:rPr>
                      <w:rFonts w:eastAsia="Arial"/>
                      <w:bCs/>
                      <w:color w:val="000000"/>
                      <w:highlight w:val="yellow"/>
                    </w:rPr>
                    <w:t xml:space="preserve"> technical</w:t>
                  </w:r>
                  <w:r w:rsidR="00B42B66" w:rsidRPr="00C71B64">
                    <w:rPr>
                      <w:rFonts w:eastAsia="Arial"/>
                      <w:bCs/>
                      <w:color w:val="000000"/>
                      <w:highlight w:val="yellow"/>
                    </w:rPr>
                    <w:t xml:space="preserve"> assistance, training and consultation to public and private sector agencies for the </w:t>
                  </w:r>
                </w:p>
                <w:p w14:paraId="55413C70" w14:textId="7E56D109" w:rsidR="00B42B66" w:rsidRPr="00C71B64" w:rsidRDefault="00B42B66" w:rsidP="00B42B66">
                  <w:pPr>
                    <w:rPr>
                      <w:bCs/>
                      <w:highlight w:val="yellow"/>
                    </w:rPr>
                  </w:pPr>
                  <w:r w:rsidRPr="00C71B64">
                    <w:rPr>
                      <w:rFonts w:eastAsia="Arial"/>
                      <w:bCs/>
                      <w:color w:val="000000"/>
                      <w:highlight w:val="yellow"/>
                    </w:rPr>
                    <w:t>purpose of developing,</w:t>
                  </w:r>
                  <w:r w:rsidR="00D04977" w:rsidRPr="00C71B64">
                    <w:rPr>
                      <w:rFonts w:eastAsia="Arial"/>
                      <w:bCs/>
                      <w:color w:val="000000"/>
                      <w:highlight w:val="yellow"/>
                    </w:rPr>
                    <w:t xml:space="preserve"> </w:t>
                  </w:r>
                  <w:r w:rsidRPr="00C71B64">
                    <w:rPr>
                      <w:rFonts w:eastAsia="Arial"/>
                      <w:bCs/>
                      <w:color w:val="000000"/>
                      <w:highlight w:val="yellow"/>
                    </w:rPr>
                    <w:t>maintaining and improving ST</w:t>
                  </w:r>
                  <w:r w:rsidR="00364693" w:rsidRPr="00C71B64">
                    <w:rPr>
                      <w:rFonts w:eastAsia="Arial"/>
                      <w:bCs/>
                      <w:color w:val="000000"/>
                      <w:highlight w:val="yellow"/>
                    </w:rPr>
                    <w:t>I</w:t>
                  </w:r>
                  <w:r w:rsidRPr="00C71B64">
                    <w:rPr>
                      <w:rFonts w:eastAsia="Arial"/>
                      <w:bCs/>
                      <w:color w:val="000000"/>
                      <w:highlight w:val="yellow"/>
                    </w:rPr>
                    <w:t xml:space="preserve"> control procedures.</w:t>
                  </w:r>
                </w:p>
              </w:tc>
            </w:tr>
          </w:tbl>
          <w:p w14:paraId="4477B39D" w14:textId="77777777" w:rsidR="00B42B66" w:rsidRPr="00C71B64" w:rsidRDefault="00B42B66">
            <w:pPr>
              <w:pStyle w:val="DutyText"/>
              <w:rPr>
                <w:b/>
                <w:highlight w:val="yellow"/>
              </w:rPr>
            </w:pPr>
          </w:p>
        </w:tc>
      </w:tr>
      <w:tr w:rsidR="00B42B66" w:rsidRPr="00970B53" w14:paraId="070B525F" w14:textId="77777777" w:rsidTr="008C5E7F">
        <w:trPr>
          <w:trHeight w:val="1872"/>
        </w:trPr>
        <w:tc>
          <w:tcPr>
            <w:tcW w:w="10728" w:type="dxa"/>
            <w:gridSpan w:val="2"/>
          </w:tcPr>
          <w:p w14:paraId="5339E79E" w14:textId="0EA037A1" w:rsidR="00B42B66" w:rsidRPr="00C71B64" w:rsidRDefault="00B42B66">
            <w:pPr>
              <w:pStyle w:val="DutyText"/>
              <w:rPr>
                <w:rFonts w:eastAsia="Arial"/>
                <w:b/>
                <w:color w:val="000000"/>
                <w:highlight w:val="yellow"/>
              </w:rPr>
            </w:pPr>
            <w:r w:rsidRPr="00C71B64">
              <w:rPr>
                <w:rFonts w:eastAsia="Arial"/>
                <w:b/>
                <w:color w:val="000000"/>
                <w:highlight w:val="yellow"/>
              </w:rPr>
              <w:t>Individual tasks related to the duty:</w:t>
            </w:r>
          </w:p>
          <w:p w14:paraId="60BCF592" w14:textId="77777777" w:rsidR="00AB3C8F" w:rsidRPr="00C71B64" w:rsidRDefault="00AB3C8F" w:rsidP="00A6082E">
            <w:pPr>
              <w:numPr>
                <w:ilvl w:val="0"/>
                <w:numId w:val="31"/>
              </w:numPr>
              <w:ind w:left="720" w:hanging="360"/>
              <w:rPr>
                <w:highlight w:val="yellow"/>
              </w:rPr>
            </w:pPr>
            <w:r w:rsidRPr="00AB3C8F">
              <w:rPr>
                <w:highlight w:val="yellow"/>
              </w:rPr>
              <w:t>Respond to requests from local schools, community-based</w:t>
            </w:r>
            <w:r w:rsidRPr="00C71B64">
              <w:rPr>
                <w:highlight w:val="yellow"/>
              </w:rPr>
              <w:t xml:space="preserve"> </w:t>
            </w:r>
            <w:r w:rsidRPr="00AB3C8F">
              <w:rPr>
                <w:highlight w:val="yellow"/>
              </w:rPr>
              <w:t>agencies or health departments for informational material.</w:t>
            </w:r>
          </w:p>
          <w:p w14:paraId="518E7EC8" w14:textId="77777777" w:rsidR="00AB3C8F" w:rsidRPr="00C71B64" w:rsidRDefault="00AB3C8F" w:rsidP="009415F9">
            <w:pPr>
              <w:numPr>
                <w:ilvl w:val="0"/>
                <w:numId w:val="31"/>
              </w:numPr>
              <w:ind w:left="720" w:hanging="360"/>
              <w:rPr>
                <w:highlight w:val="yellow"/>
              </w:rPr>
            </w:pPr>
            <w:r w:rsidRPr="00C71B64">
              <w:rPr>
                <w:highlight w:val="yellow"/>
              </w:rPr>
              <w:t>D</w:t>
            </w:r>
            <w:r w:rsidRPr="00AB3C8F">
              <w:rPr>
                <w:highlight w:val="yellow"/>
              </w:rPr>
              <w:t>istribute informational materials to schools, community-based</w:t>
            </w:r>
            <w:r w:rsidRPr="00C71B64">
              <w:rPr>
                <w:highlight w:val="yellow"/>
              </w:rPr>
              <w:t xml:space="preserve"> </w:t>
            </w:r>
            <w:r w:rsidRPr="00AB3C8F">
              <w:rPr>
                <w:highlight w:val="yellow"/>
              </w:rPr>
              <w:t>agencies or health departments.</w:t>
            </w:r>
          </w:p>
          <w:p w14:paraId="2C9E9EB8" w14:textId="6EDE2628" w:rsidR="00AB3C8F" w:rsidRPr="00C71B64" w:rsidRDefault="00AB3C8F" w:rsidP="006E6298">
            <w:pPr>
              <w:numPr>
                <w:ilvl w:val="0"/>
                <w:numId w:val="31"/>
              </w:numPr>
              <w:ind w:left="720" w:hanging="360"/>
              <w:rPr>
                <w:highlight w:val="yellow"/>
              </w:rPr>
            </w:pPr>
            <w:r w:rsidRPr="00C71B64">
              <w:rPr>
                <w:highlight w:val="yellow"/>
              </w:rPr>
              <w:t>A</w:t>
            </w:r>
            <w:r w:rsidRPr="00AB3C8F">
              <w:rPr>
                <w:highlight w:val="yellow"/>
              </w:rPr>
              <w:t>ssist in the implementation and evaluation of STD/HIV</w:t>
            </w:r>
            <w:r w:rsidRPr="00C71B64">
              <w:rPr>
                <w:highlight w:val="yellow"/>
              </w:rPr>
              <w:t xml:space="preserve"> prevention curricula.</w:t>
            </w:r>
          </w:p>
          <w:p w14:paraId="40653E14" w14:textId="1AAFFDDF" w:rsidR="00EE15B7" w:rsidRPr="00C71B64" w:rsidRDefault="00EE15B7" w:rsidP="00BD1508">
            <w:pPr>
              <w:numPr>
                <w:ilvl w:val="0"/>
                <w:numId w:val="31"/>
              </w:numPr>
              <w:ind w:left="720" w:hanging="360"/>
              <w:rPr>
                <w:highlight w:val="yellow"/>
              </w:rPr>
            </w:pPr>
            <w:r w:rsidRPr="00C71B64">
              <w:rPr>
                <w:rFonts w:eastAsia="Arial"/>
                <w:color w:val="000000"/>
                <w:highlight w:val="yellow"/>
              </w:rPr>
              <w:t>Participate in outreach and screening events, often in non-traditional hours and at venues identified through epidemiologic analysis.</w:t>
            </w:r>
          </w:p>
        </w:tc>
      </w:tr>
      <w:tr w:rsidR="00B42B66" w:rsidRPr="00970B53" w14:paraId="5246ECA8" w14:textId="77777777" w:rsidTr="001E2F20">
        <w:trPr>
          <w:trHeight w:val="1551"/>
        </w:trPr>
        <w:tc>
          <w:tcPr>
            <w:tcW w:w="10728" w:type="dxa"/>
            <w:gridSpan w:val="2"/>
          </w:tcPr>
          <w:tbl>
            <w:tblPr>
              <w:tblW w:w="0" w:type="auto"/>
              <w:tblLayout w:type="fixed"/>
              <w:tblCellMar>
                <w:left w:w="0" w:type="dxa"/>
                <w:right w:w="0" w:type="dxa"/>
              </w:tblCellMar>
              <w:tblLook w:val="04A0" w:firstRow="1" w:lastRow="0" w:firstColumn="1" w:lastColumn="0" w:noHBand="0" w:noVBand="1"/>
            </w:tblPr>
            <w:tblGrid>
              <w:gridCol w:w="8004"/>
              <w:gridCol w:w="1299"/>
              <w:gridCol w:w="1856"/>
            </w:tblGrid>
            <w:tr w:rsidR="001E2F20" w:rsidRPr="00C71B64" w14:paraId="30450B73" w14:textId="77777777" w:rsidTr="001E2F20">
              <w:trPr>
                <w:trHeight w:val="282"/>
              </w:trPr>
              <w:tc>
                <w:tcPr>
                  <w:tcW w:w="8004" w:type="dxa"/>
                  <w:gridSpan w:val="3"/>
                  <w:tcBorders>
                    <w:top w:val="single" w:sz="8" w:space="0" w:color="000000"/>
                    <w:left w:val="nil"/>
                    <w:bottom w:val="nil"/>
                    <w:right w:val="nil"/>
                  </w:tcBorders>
                  <w:tcMar>
                    <w:top w:w="39" w:type="dxa"/>
                    <w:left w:w="39" w:type="dxa"/>
                    <w:bottom w:w="39" w:type="dxa"/>
                    <w:right w:w="39" w:type="dxa"/>
                  </w:tcMar>
                  <w:hideMark/>
                </w:tcPr>
                <w:p w14:paraId="2F717FEA" w14:textId="77777777" w:rsidR="001E2F20" w:rsidRPr="00C71B64" w:rsidRDefault="001E2F20" w:rsidP="001E2F20">
                  <w:pPr>
                    <w:rPr>
                      <w:highlight w:val="yellow"/>
                    </w:rPr>
                  </w:pPr>
                  <w:r w:rsidRPr="00C71B64">
                    <w:rPr>
                      <w:rFonts w:eastAsia="Arial"/>
                      <w:b/>
                      <w:color w:val="000000"/>
                      <w:highlight w:val="yellow"/>
                    </w:rPr>
                    <w:t>Duty 4</w:t>
                  </w:r>
                </w:p>
              </w:tc>
            </w:tr>
            <w:tr w:rsidR="001E2F20" w:rsidRPr="00C71B64" w14:paraId="7CCC000C" w14:textId="77777777" w:rsidTr="001E2F20">
              <w:trPr>
                <w:trHeight w:val="282"/>
              </w:trPr>
              <w:tc>
                <w:tcPr>
                  <w:tcW w:w="8004" w:type="dxa"/>
                  <w:tcBorders>
                    <w:top w:val="nil"/>
                    <w:left w:val="nil"/>
                    <w:bottom w:val="nil"/>
                    <w:right w:val="nil"/>
                  </w:tcBorders>
                  <w:tcMar>
                    <w:top w:w="39" w:type="dxa"/>
                    <w:left w:w="39" w:type="dxa"/>
                    <w:bottom w:w="39" w:type="dxa"/>
                    <w:right w:w="39" w:type="dxa"/>
                  </w:tcMar>
                  <w:hideMark/>
                </w:tcPr>
                <w:p w14:paraId="63D513A4" w14:textId="77777777" w:rsidR="001E2F20" w:rsidRPr="00C71B64" w:rsidRDefault="001E2F20" w:rsidP="001E2F20">
                  <w:pPr>
                    <w:rPr>
                      <w:highlight w:val="yellow"/>
                    </w:rPr>
                  </w:pPr>
                  <w:r w:rsidRPr="00C71B64">
                    <w:rPr>
                      <w:rFonts w:eastAsia="Arial"/>
                      <w:b/>
                      <w:color w:val="000000"/>
                      <w:highlight w:val="yellow"/>
                    </w:rPr>
                    <w:t>General Summary:</w:t>
                  </w:r>
                </w:p>
              </w:tc>
              <w:tc>
                <w:tcPr>
                  <w:tcW w:w="1299" w:type="dxa"/>
                  <w:tcBorders>
                    <w:top w:val="nil"/>
                    <w:left w:val="nil"/>
                    <w:bottom w:val="nil"/>
                    <w:right w:val="nil"/>
                  </w:tcBorders>
                  <w:tcMar>
                    <w:top w:w="39" w:type="dxa"/>
                    <w:left w:w="39" w:type="dxa"/>
                    <w:bottom w:w="39" w:type="dxa"/>
                    <w:right w:w="39" w:type="dxa"/>
                  </w:tcMar>
                  <w:hideMark/>
                </w:tcPr>
                <w:p w14:paraId="005F64C1" w14:textId="77777777" w:rsidR="001E2F20" w:rsidRPr="00C71B64" w:rsidRDefault="001E2F20" w:rsidP="001E2F20">
                  <w:pPr>
                    <w:rPr>
                      <w:highlight w:val="yellow"/>
                    </w:rPr>
                  </w:pPr>
                  <w:r w:rsidRPr="00C71B64">
                    <w:rPr>
                      <w:rFonts w:eastAsia="Arial"/>
                      <w:b/>
                      <w:color w:val="000000"/>
                      <w:highlight w:val="yellow"/>
                    </w:rPr>
                    <w:t>Percentage:</w:t>
                  </w:r>
                </w:p>
              </w:tc>
              <w:tc>
                <w:tcPr>
                  <w:tcW w:w="1856" w:type="dxa"/>
                  <w:tcBorders>
                    <w:top w:val="nil"/>
                    <w:left w:val="nil"/>
                    <w:bottom w:val="nil"/>
                    <w:right w:val="nil"/>
                  </w:tcBorders>
                  <w:tcMar>
                    <w:top w:w="39" w:type="dxa"/>
                    <w:left w:w="39" w:type="dxa"/>
                    <w:bottom w:w="39" w:type="dxa"/>
                    <w:right w:w="39" w:type="dxa"/>
                  </w:tcMar>
                  <w:hideMark/>
                </w:tcPr>
                <w:p w14:paraId="66A90259" w14:textId="538F392C" w:rsidR="001E2F20" w:rsidRPr="00C71B64" w:rsidRDefault="00987ECA" w:rsidP="001E2F20">
                  <w:pPr>
                    <w:rPr>
                      <w:highlight w:val="yellow"/>
                    </w:rPr>
                  </w:pPr>
                  <w:r w:rsidRPr="00C71B64">
                    <w:rPr>
                      <w:rFonts w:eastAsia="Arial"/>
                      <w:b/>
                      <w:color w:val="000000"/>
                      <w:highlight w:val="yellow"/>
                    </w:rPr>
                    <w:t>2</w:t>
                  </w:r>
                  <w:r w:rsidR="00C60349" w:rsidRPr="00C71B64">
                    <w:rPr>
                      <w:rFonts w:eastAsia="Arial"/>
                      <w:b/>
                      <w:color w:val="000000"/>
                      <w:highlight w:val="yellow"/>
                    </w:rPr>
                    <w:t>0</w:t>
                  </w:r>
                  <w:r w:rsidR="001E2F20" w:rsidRPr="00C71B64">
                    <w:rPr>
                      <w:rFonts w:eastAsia="Arial"/>
                      <w:b/>
                      <w:color w:val="000000"/>
                      <w:highlight w:val="yellow"/>
                    </w:rPr>
                    <w:t>%</w:t>
                  </w:r>
                </w:p>
              </w:tc>
            </w:tr>
            <w:tr w:rsidR="001E2F20" w:rsidRPr="00C71B64" w14:paraId="3B1E94D0" w14:textId="77777777" w:rsidTr="001E2F20">
              <w:trPr>
                <w:trHeight w:val="282"/>
              </w:trPr>
              <w:tc>
                <w:tcPr>
                  <w:tcW w:w="8004" w:type="dxa"/>
                  <w:gridSpan w:val="3"/>
                  <w:tcBorders>
                    <w:top w:val="nil"/>
                    <w:left w:val="nil"/>
                    <w:bottom w:val="nil"/>
                    <w:right w:val="nil"/>
                  </w:tcBorders>
                  <w:tcMar>
                    <w:top w:w="39" w:type="dxa"/>
                    <w:left w:w="39" w:type="dxa"/>
                    <w:bottom w:w="39" w:type="dxa"/>
                    <w:right w:w="39" w:type="dxa"/>
                  </w:tcMar>
                  <w:hideMark/>
                </w:tcPr>
                <w:p w14:paraId="7BB3AF9E" w14:textId="394F40A8" w:rsidR="001E2F20" w:rsidRPr="00C71B64" w:rsidRDefault="00C71B64" w:rsidP="001E2F20">
                  <w:pPr>
                    <w:spacing w:before="199" w:after="199"/>
                    <w:rPr>
                      <w:rFonts w:eastAsia="Arial"/>
                      <w:color w:val="000000"/>
                      <w:highlight w:val="yellow"/>
                    </w:rPr>
                  </w:pPr>
                  <w:r w:rsidRPr="00C71B64">
                    <w:rPr>
                      <w:rFonts w:eastAsia="Arial"/>
                      <w:color w:val="000000"/>
                      <w:highlight w:val="yellow"/>
                    </w:rPr>
                    <w:t>W</w:t>
                  </w:r>
                  <w:r w:rsidR="001E2F20" w:rsidRPr="00C71B64">
                    <w:rPr>
                      <w:rFonts w:eastAsia="Arial"/>
                      <w:color w:val="000000"/>
                      <w:highlight w:val="yellow"/>
                    </w:rPr>
                    <w:t>orks in collaboration with local health care providers on disease surveillance, testing and treatment.</w:t>
                  </w:r>
                </w:p>
                <w:p w14:paraId="392AD448" w14:textId="00D4B86C" w:rsidR="008C5E7F" w:rsidRPr="00C71B64" w:rsidRDefault="008C5E7F" w:rsidP="001E2F20">
                  <w:pPr>
                    <w:spacing w:before="199" w:after="199"/>
                    <w:rPr>
                      <w:highlight w:val="yellow"/>
                    </w:rPr>
                  </w:pPr>
                </w:p>
              </w:tc>
            </w:tr>
          </w:tbl>
          <w:p w14:paraId="045BD6AA" w14:textId="77777777" w:rsidR="00B42B66" w:rsidRPr="00C71B64" w:rsidRDefault="00B42B66">
            <w:pPr>
              <w:pStyle w:val="DutyText"/>
              <w:rPr>
                <w:b/>
                <w:highlight w:val="yellow"/>
              </w:rPr>
            </w:pPr>
          </w:p>
        </w:tc>
      </w:tr>
      <w:tr w:rsidR="00B42B66" w:rsidRPr="00970B53" w14:paraId="4A74A7A0" w14:textId="77777777" w:rsidTr="008C5E7F">
        <w:trPr>
          <w:trHeight w:val="1947"/>
        </w:trPr>
        <w:tc>
          <w:tcPr>
            <w:tcW w:w="10728" w:type="dxa"/>
            <w:gridSpan w:val="2"/>
          </w:tcPr>
          <w:p w14:paraId="13CA9104" w14:textId="77777777" w:rsidR="00B42B66" w:rsidRPr="00C71B64" w:rsidRDefault="001E2F20">
            <w:pPr>
              <w:pStyle w:val="DutyText"/>
              <w:rPr>
                <w:rFonts w:eastAsia="Arial"/>
                <w:b/>
                <w:color w:val="000000"/>
                <w:highlight w:val="yellow"/>
              </w:rPr>
            </w:pPr>
            <w:r w:rsidRPr="00C71B64">
              <w:rPr>
                <w:rFonts w:eastAsia="Arial"/>
                <w:b/>
                <w:color w:val="000000"/>
                <w:highlight w:val="yellow"/>
              </w:rPr>
              <w:t>Individual tasks related to the duty:</w:t>
            </w:r>
          </w:p>
          <w:p w14:paraId="313D306A" w14:textId="77777777" w:rsidR="001E2F20" w:rsidRPr="00C71B64" w:rsidRDefault="001E2F20">
            <w:pPr>
              <w:pStyle w:val="DutyText"/>
              <w:rPr>
                <w:rFonts w:eastAsia="Arial"/>
                <w:b/>
                <w:color w:val="000000"/>
                <w:highlight w:val="yellow"/>
              </w:rPr>
            </w:pPr>
          </w:p>
          <w:p w14:paraId="1AA04249" w14:textId="1FF01BCC" w:rsidR="00DC73DF" w:rsidRPr="00C71B64" w:rsidRDefault="00C71B64" w:rsidP="00DC73DF">
            <w:pPr>
              <w:pStyle w:val="ListParagraph"/>
              <w:numPr>
                <w:ilvl w:val="0"/>
                <w:numId w:val="23"/>
              </w:numPr>
              <w:autoSpaceDE w:val="0"/>
              <w:autoSpaceDN w:val="0"/>
              <w:adjustRightInd w:val="0"/>
              <w:rPr>
                <w:highlight w:val="yellow"/>
              </w:rPr>
            </w:pPr>
            <w:r w:rsidRPr="00C71B64">
              <w:rPr>
                <w:highlight w:val="yellow"/>
              </w:rPr>
              <w:t>Participates in community outreach activities.</w:t>
            </w:r>
          </w:p>
          <w:p w14:paraId="2B8013AA" w14:textId="4546AA3A" w:rsidR="008C5E7F" w:rsidRPr="00C71B64" w:rsidRDefault="001E2F20" w:rsidP="00DC73DF">
            <w:pPr>
              <w:pStyle w:val="ListParagraph"/>
              <w:numPr>
                <w:ilvl w:val="0"/>
                <w:numId w:val="23"/>
              </w:numPr>
              <w:rPr>
                <w:highlight w:val="yellow"/>
              </w:rPr>
            </w:pPr>
            <w:r w:rsidRPr="00C71B64">
              <w:rPr>
                <w:rFonts w:eastAsia="Arial"/>
                <w:color w:val="000000"/>
                <w:highlight w:val="yellow"/>
              </w:rPr>
              <w:t>Performs disease screening activities, including HIV testing and serology collection (i.e., blood sample collection) for syphilis testing</w:t>
            </w:r>
            <w:r w:rsidR="00BC4A44" w:rsidRPr="00C71B64">
              <w:rPr>
                <w:rFonts w:eastAsia="Arial"/>
                <w:color w:val="000000"/>
                <w:highlight w:val="yellow"/>
              </w:rPr>
              <w:t>, this applies to staff hired after January 2020</w:t>
            </w:r>
            <w:r w:rsidRPr="00C71B64">
              <w:rPr>
                <w:rFonts w:eastAsia="Arial"/>
                <w:color w:val="000000"/>
                <w:highlight w:val="yellow"/>
              </w:rPr>
              <w:t>.</w:t>
            </w:r>
          </w:p>
          <w:p w14:paraId="282C66E8" w14:textId="5AC75120" w:rsidR="001E2F20" w:rsidRPr="00C71B64" w:rsidRDefault="001E2F20" w:rsidP="00DC73DF">
            <w:pPr>
              <w:pStyle w:val="ListParagraph"/>
              <w:numPr>
                <w:ilvl w:val="0"/>
                <w:numId w:val="23"/>
              </w:numPr>
              <w:rPr>
                <w:highlight w:val="yellow"/>
              </w:rPr>
            </w:pPr>
            <w:r w:rsidRPr="00C71B64">
              <w:rPr>
                <w:rFonts w:eastAsia="Arial"/>
                <w:color w:val="000000"/>
                <w:highlight w:val="yellow"/>
              </w:rPr>
              <w:t>Assists with school-wide screenings for chlamydia and gonorrhea.</w:t>
            </w:r>
          </w:p>
        </w:tc>
      </w:tr>
    </w:tbl>
    <w:p w14:paraId="3DF3B30B" w14:textId="77777777" w:rsidR="007F0B73" w:rsidRPr="00970B53" w:rsidRDefault="007F0B73"/>
    <w:p w14:paraId="7C002B84" w14:textId="77777777" w:rsidR="007F0B73" w:rsidRPr="00970B53" w:rsidRDefault="007F0B73"/>
    <w:p w14:paraId="48A7FE76"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F667575" w14:textId="77777777" w:rsidTr="008C5E7F">
        <w:trPr>
          <w:trHeight w:val="2007"/>
        </w:trPr>
        <w:tc>
          <w:tcPr>
            <w:tcW w:w="10728" w:type="dxa"/>
            <w:gridSpan w:val="4"/>
          </w:tcPr>
          <w:p w14:paraId="6FD9D765" w14:textId="75993A71" w:rsidR="007F0B7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2640587" w14:textId="77777777" w:rsidR="001E2F20" w:rsidRPr="00970B53" w:rsidRDefault="001E2F20">
            <w:pPr>
              <w:pStyle w:val="CellNumber"/>
            </w:pPr>
          </w:p>
          <w:p w14:paraId="1329386D" w14:textId="4F102D51" w:rsidR="007F0B73" w:rsidRPr="00970B53" w:rsidRDefault="001E2F20" w:rsidP="00E2692E">
            <w:pPr>
              <w:pStyle w:val="CellText"/>
            </w:pPr>
            <w:r w:rsidRPr="001E2F20">
              <w:rPr>
                <w:rFonts w:eastAsia="Arial"/>
                <w:color w:val="000000"/>
              </w:rPr>
              <w:t xml:space="preserve">All duties and tasks listed in Section #15 require some independent judgment and decisions daily. </w:t>
            </w:r>
            <w:r w:rsidR="000D36A3">
              <w:rPr>
                <w:rFonts w:eastAsia="Arial"/>
                <w:color w:val="000000"/>
              </w:rPr>
              <w:t xml:space="preserve">This position will work under the supervision of </w:t>
            </w:r>
            <w:r w:rsidR="006E1291">
              <w:rPr>
                <w:rFonts w:eastAsia="Arial"/>
                <w:color w:val="000000"/>
              </w:rPr>
              <w:t>direct manager or senio</w:t>
            </w:r>
            <w:r w:rsidR="00BB0423">
              <w:rPr>
                <w:rFonts w:eastAsia="Arial"/>
                <w:color w:val="000000"/>
              </w:rPr>
              <w:t>r-</w:t>
            </w:r>
            <w:r w:rsidR="006E1291">
              <w:rPr>
                <w:rFonts w:eastAsia="Arial"/>
                <w:color w:val="000000"/>
              </w:rPr>
              <w:t>level employee</w:t>
            </w:r>
            <w:r w:rsidR="00F0350A">
              <w:rPr>
                <w:rFonts w:eastAsia="Arial"/>
                <w:color w:val="000000"/>
              </w:rPr>
              <w:t xml:space="preserve"> throughout the training period.  </w:t>
            </w:r>
            <w:r w:rsidR="007B5A05">
              <w:rPr>
                <w:rFonts w:eastAsia="Arial"/>
                <w:color w:val="000000"/>
              </w:rPr>
              <w:t>Diagnosing</w:t>
            </w:r>
            <w:r w:rsidR="005A3A28">
              <w:rPr>
                <w:rFonts w:eastAsia="Arial"/>
                <w:color w:val="000000"/>
              </w:rPr>
              <w:t xml:space="preserve"> </w:t>
            </w:r>
            <w:r w:rsidRPr="001E2F20">
              <w:rPr>
                <w:rFonts w:eastAsia="Arial"/>
                <w:color w:val="000000"/>
              </w:rPr>
              <w:t xml:space="preserve">stages of infection, prioritizing </w:t>
            </w:r>
            <w:r w:rsidR="008C5E7F" w:rsidRPr="001E2F20">
              <w:rPr>
                <w:rFonts w:eastAsia="Arial"/>
                <w:color w:val="000000"/>
              </w:rPr>
              <w:t>duties,</w:t>
            </w:r>
            <w:r w:rsidRPr="001E2F20">
              <w:rPr>
                <w:rFonts w:eastAsia="Arial"/>
                <w:color w:val="000000"/>
              </w:rPr>
              <w:t xml:space="preserve"> assignment, and performing effective investigations in risky</w:t>
            </w:r>
            <w:r w:rsidR="00E2692E">
              <w:rPr>
                <w:rFonts w:eastAsia="Arial"/>
                <w:color w:val="000000"/>
              </w:rPr>
              <w:t xml:space="preserve"> </w:t>
            </w:r>
            <w:r w:rsidR="00472B2D">
              <w:rPr>
                <w:rFonts w:eastAsia="Arial"/>
                <w:color w:val="000000"/>
              </w:rPr>
              <w:t>community</w:t>
            </w:r>
            <w:r w:rsidRPr="001E2F20">
              <w:rPr>
                <w:rFonts w:eastAsia="Arial"/>
                <w:color w:val="000000"/>
              </w:rPr>
              <w:t xml:space="preserve"> situations. Those affected include the ST</w:t>
            </w:r>
            <w:r w:rsidR="00EA5499">
              <w:rPr>
                <w:rFonts w:eastAsia="Arial"/>
                <w:color w:val="000000"/>
              </w:rPr>
              <w:t>I</w:t>
            </w:r>
            <w:r w:rsidRPr="001E2F20">
              <w:rPr>
                <w:rFonts w:eastAsia="Arial"/>
                <w:color w:val="000000"/>
              </w:rPr>
              <w:t xml:space="preserve"> program, individual </w:t>
            </w:r>
            <w:r w:rsidR="00472B2D">
              <w:rPr>
                <w:rFonts w:eastAsia="Arial"/>
                <w:color w:val="000000"/>
              </w:rPr>
              <w:t>client</w:t>
            </w:r>
            <w:r w:rsidRPr="001E2F20">
              <w:rPr>
                <w:rFonts w:eastAsia="Arial"/>
                <w:color w:val="000000"/>
              </w:rPr>
              <w:t xml:space="preserve">s, the public/private health care </w:t>
            </w:r>
            <w:r w:rsidR="00D56F3D">
              <w:rPr>
                <w:rFonts w:eastAsia="Arial"/>
                <w:color w:val="000000"/>
              </w:rPr>
              <w:t>providers</w:t>
            </w:r>
            <w:r w:rsidR="006D0035">
              <w:rPr>
                <w:rFonts w:eastAsia="Arial"/>
                <w:color w:val="000000"/>
              </w:rPr>
              <w:t xml:space="preserve">, and </w:t>
            </w:r>
            <w:r w:rsidR="00BD06B5">
              <w:rPr>
                <w:rFonts w:eastAsia="Arial"/>
                <w:color w:val="000000"/>
              </w:rPr>
              <w:t>adolescents</w:t>
            </w:r>
            <w:r w:rsidR="006D0035">
              <w:rPr>
                <w:rFonts w:eastAsia="Arial"/>
                <w:color w:val="000000"/>
              </w:rPr>
              <w:t>.</w:t>
            </w:r>
          </w:p>
        </w:tc>
      </w:tr>
      <w:tr w:rsidR="007F0B73" w:rsidRPr="00970B53" w14:paraId="29CA40B3" w14:textId="77777777" w:rsidTr="002051A0">
        <w:trPr>
          <w:trHeight w:val="1110"/>
        </w:trPr>
        <w:tc>
          <w:tcPr>
            <w:tcW w:w="10728" w:type="dxa"/>
            <w:gridSpan w:val="4"/>
          </w:tcPr>
          <w:p w14:paraId="2A5B6CA0" w14:textId="10763144" w:rsidR="002051A0" w:rsidRDefault="007F0B73" w:rsidP="008C5E7F">
            <w:pPr>
              <w:pStyle w:val="CellNumber"/>
            </w:pPr>
            <w:r w:rsidRPr="00970B53">
              <w:tab/>
              <w:t>17.</w:t>
            </w:r>
            <w:r w:rsidRPr="00970B53">
              <w:tab/>
              <w:t xml:space="preserve">Describe the types of decisions that require </w:t>
            </w:r>
            <w:r w:rsidR="007F7C0F">
              <w:t>the</w:t>
            </w:r>
            <w:r w:rsidRPr="00970B53">
              <w:t xml:space="preserve"> supervisor’s review.</w:t>
            </w:r>
          </w:p>
          <w:p w14:paraId="214CC736" w14:textId="77777777" w:rsidR="008C5E7F" w:rsidRDefault="008C5E7F" w:rsidP="008C5E7F">
            <w:pPr>
              <w:pStyle w:val="CellNumber"/>
            </w:pPr>
          </w:p>
          <w:p w14:paraId="12177AAF" w14:textId="647095E6" w:rsidR="002051A0" w:rsidRPr="00970B53" w:rsidRDefault="002051A0" w:rsidP="002051A0">
            <w:pPr>
              <w:pStyle w:val="CellNumber"/>
              <w:ind w:left="716"/>
            </w:pPr>
            <w:r>
              <w:t xml:space="preserve">   </w:t>
            </w:r>
            <w:r w:rsidRPr="002051A0">
              <w:rPr>
                <w:b w:val="0"/>
                <w:bCs/>
                <w:sz w:val="20"/>
              </w:rPr>
              <w:t xml:space="preserve"> </w:t>
            </w:r>
            <w:r w:rsidRPr="002051A0">
              <w:rPr>
                <w:rFonts w:eastAsia="Arial"/>
                <w:b w:val="0"/>
                <w:bCs/>
                <w:color w:val="000000"/>
                <w:sz w:val="20"/>
              </w:rPr>
              <w:t>Supervisor</w:t>
            </w:r>
            <w:r>
              <w:rPr>
                <w:rFonts w:ascii="Arial" w:eastAsia="Arial" w:hAnsi="Arial"/>
                <w:color w:val="000000"/>
              </w:rPr>
              <w:t xml:space="preserve"> </w:t>
            </w:r>
            <w:r w:rsidRPr="002051A0">
              <w:rPr>
                <w:rFonts w:eastAsia="Arial"/>
                <w:b w:val="0"/>
                <w:bCs/>
                <w:color w:val="000000"/>
                <w:sz w:val="20"/>
              </w:rPr>
              <w:t>is consulted on all medical/legal situations and matters of statewide policies and practices</w:t>
            </w:r>
            <w:r w:rsidR="00B57F8D">
              <w:rPr>
                <w:rFonts w:eastAsia="Arial"/>
                <w:b w:val="0"/>
                <w:bCs/>
                <w:color w:val="000000"/>
                <w:sz w:val="20"/>
              </w:rPr>
              <w:t>, and decisions with fiscal implicatio</w:t>
            </w:r>
            <w:r w:rsidR="008158FF">
              <w:rPr>
                <w:rFonts w:eastAsia="Arial"/>
                <w:b w:val="0"/>
                <w:bCs/>
                <w:color w:val="000000"/>
                <w:sz w:val="20"/>
              </w:rPr>
              <w:t>ns.</w:t>
            </w:r>
          </w:p>
        </w:tc>
      </w:tr>
      <w:tr w:rsidR="007F0B73" w:rsidRPr="00970B53" w14:paraId="71F30305" w14:textId="77777777" w:rsidTr="00E40856">
        <w:trPr>
          <w:trHeight w:val="390"/>
        </w:trPr>
        <w:tc>
          <w:tcPr>
            <w:tcW w:w="10728" w:type="dxa"/>
            <w:gridSpan w:val="4"/>
          </w:tcPr>
          <w:p w14:paraId="4F20E48C" w14:textId="1983345E" w:rsidR="007F0B73" w:rsidRDefault="007F0B73">
            <w:pPr>
              <w:pStyle w:val="CellNumber"/>
            </w:pPr>
            <w:r w:rsidRPr="00970B53">
              <w:lastRenderedPageBreak/>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597CB424" w14:textId="77777777" w:rsidR="008C5E7F" w:rsidRPr="00970B53" w:rsidRDefault="008C5E7F">
            <w:pPr>
              <w:pStyle w:val="CellNumber"/>
            </w:pPr>
          </w:p>
          <w:p w14:paraId="6215C514" w14:textId="4B0E0F17" w:rsidR="00EA5499" w:rsidRDefault="00EA5499" w:rsidP="00EA5499">
            <w:pPr>
              <w:pStyle w:val="CellText"/>
              <w:spacing w:after="0"/>
            </w:pPr>
            <w:r w:rsidRPr="007F08EA">
              <w:t xml:space="preserve">Position requires extensive driving and the necessity to work evenings, weekends, and include overnight stays.  </w:t>
            </w:r>
            <w:r w:rsidR="00472B2D">
              <w:t>Community</w:t>
            </w:r>
            <w:r w:rsidRPr="007F08EA">
              <w:t xml:space="preserve"> investigation </w:t>
            </w:r>
            <w:r>
              <w:t>and</w:t>
            </w:r>
            <w:r w:rsidRPr="007F08EA">
              <w:t xml:space="preserve"> educational outreach </w:t>
            </w:r>
            <w:r w:rsidR="004F06C0" w:rsidRPr="007F08EA">
              <w:t>require</w:t>
            </w:r>
            <w:r w:rsidRPr="007F08EA">
              <w:t xml:space="preserve"> traveling alone to high-risk areas such as drug houses, bars, adult entertainment establishments, correction</w:t>
            </w:r>
            <w:r>
              <w:t>al/jail</w:t>
            </w:r>
            <w:r w:rsidRPr="007F08EA">
              <w:t xml:space="preserve"> </w:t>
            </w:r>
            <w:r>
              <w:t>and</w:t>
            </w:r>
            <w:r w:rsidRPr="007F08EA">
              <w:t xml:space="preserve"> mental health facilities. </w:t>
            </w:r>
            <w:r>
              <w:t xml:space="preserve">Position requires walking, stair climbing, and lifting up to 15 pounds.  </w:t>
            </w:r>
            <w:r w:rsidRPr="007F08EA">
              <w:t>Entails possible exposure to infectious agents such as HIV, hepatitis, and tuberculosis. ST</w:t>
            </w:r>
            <w:r>
              <w:t>I</w:t>
            </w:r>
            <w:r w:rsidRPr="007F08EA">
              <w:t xml:space="preserve"> investigations require unmarked vehicles for </w:t>
            </w:r>
            <w:r w:rsidR="00472B2D">
              <w:t>client</w:t>
            </w:r>
            <w:r w:rsidRPr="007F08EA">
              <w:t xml:space="preserve"> confidentiality and employee safety.</w:t>
            </w:r>
          </w:p>
          <w:p w14:paraId="3FD538DB" w14:textId="5BD3A961" w:rsidR="007F0B73" w:rsidRPr="00970B53" w:rsidRDefault="007F0B73" w:rsidP="002051A0">
            <w:pPr>
              <w:pStyle w:val="CellText"/>
              <w:spacing w:after="0"/>
            </w:pPr>
          </w:p>
        </w:tc>
      </w:tr>
      <w:tr w:rsidR="007F0B73" w:rsidRPr="00970B53" w14:paraId="16DE7496" w14:textId="77777777" w:rsidTr="009B1E3D">
        <w:trPr>
          <w:trHeight w:hRule="exact" w:val="645"/>
        </w:trPr>
        <w:tc>
          <w:tcPr>
            <w:tcW w:w="10728" w:type="dxa"/>
            <w:gridSpan w:val="4"/>
          </w:tcPr>
          <w:p w14:paraId="12C7D260"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94D1AD2" w14:textId="77777777">
        <w:trPr>
          <w:trHeight w:hRule="exact" w:val="400"/>
        </w:trPr>
        <w:tc>
          <w:tcPr>
            <w:tcW w:w="2682" w:type="dxa"/>
            <w:vAlign w:val="center"/>
          </w:tcPr>
          <w:p w14:paraId="6F2B4B72" w14:textId="77777777" w:rsidR="007F0B73" w:rsidRPr="00970B53" w:rsidRDefault="007F0B73">
            <w:pPr>
              <w:pStyle w:val="CellNumber"/>
              <w:jc w:val="center"/>
              <w:rPr>
                <w:u w:val="single"/>
              </w:rPr>
            </w:pPr>
            <w:r w:rsidRPr="00970B53">
              <w:rPr>
                <w:u w:val="single"/>
              </w:rPr>
              <w:t>NAME</w:t>
            </w:r>
          </w:p>
        </w:tc>
        <w:tc>
          <w:tcPr>
            <w:tcW w:w="2682" w:type="dxa"/>
            <w:vAlign w:val="center"/>
          </w:tcPr>
          <w:p w14:paraId="6AFA5404"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076042F" w14:textId="77777777" w:rsidR="007F0B73" w:rsidRPr="00970B53" w:rsidRDefault="007F0B73">
            <w:pPr>
              <w:pStyle w:val="CellNumber"/>
              <w:jc w:val="center"/>
              <w:rPr>
                <w:u w:val="single"/>
              </w:rPr>
            </w:pPr>
            <w:r w:rsidRPr="00970B53">
              <w:rPr>
                <w:u w:val="single"/>
              </w:rPr>
              <w:t>NAME</w:t>
            </w:r>
          </w:p>
        </w:tc>
        <w:tc>
          <w:tcPr>
            <w:tcW w:w="2682" w:type="dxa"/>
            <w:vAlign w:val="center"/>
          </w:tcPr>
          <w:p w14:paraId="6A8B33BF" w14:textId="77777777" w:rsidR="007F0B73" w:rsidRPr="00970B53" w:rsidRDefault="007F0B73">
            <w:pPr>
              <w:pStyle w:val="CellNumber"/>
              <w:jc w:val="center"/>
              <w:rPr>
                <w:u w:val="single"/>
              </w:rPr>
            </w:pPr>
            <w:r w:rsidRPr="00970B53">
              <w:rPr>
                <w:u w:val="single"/>
              </w:rPr>
              <w:t>CLASS TITLE</w:t>
            </w:r>
          </w:p>
        </w:tc>
      </w:tr>
      <w:tr w:rsidR="007F0B73" w:rsidRPr="00970B53" w14:paraId="0056DAB2" w14:textId="77777777">
        <w:trPr>
          <w:trHeight w:val="400"/>
        </w:trPr>
        <w:tc>
          <w:tcPr>
            <w:tcW w:w="2682" w:type="dxa"/>
            <w:vAlign w:val="center"/>
          </w:tcPr>
          <w:p w14:paraId="1E0AF4D5" w14:textId="77777777" w:rsidR="007F0B73" w:rsidRPr="00970B53" w:rsidRDefault="007F0B73">
            <w:pPr>
              <w:pStyle w:val="CellText"/>
              <w:ind w:left="0"/>
            </w:pPr>
          </w:p>
        </w:tc>
        <w:tc>
          <w:tcPr>
            <w:tcW w:w="2682" w:type="dxa"/>
            <w:vAlign w:val="center"/>
          </w:tcPr>
          <w:p w14:paraId="255F63AD" w14:textId="77777777" w:rsidR="007F0B73" w:rsidRPr="00970B53" w:rsidRDefault="007F0B73">
            <w:pPr>
              <w:pStyle w:val="CellText"/>
              <w:ind w:left="0"/>
            </w:pPr>
          </w:p>
        </w:tc>
        <w:tc>
          <w:tcPr>
            <w:tcW w:w="2682" w:type="dxa"/>
            <w:vAlign w:val="center"/>
          </w:tcPr>
          <w:p w14:paraId="577FA496" w14:textId="77777777" w:rsidR="007F0B73" w:rsidRPr="00970B53" w:rsidRDefault="007F0B73">
            <w:pPr>
              <w:pStyle w:val="CellText"/>
              <w:ind w:left="0"/>
            </w:pPr>
          </w:p>
        </w:tc>
        <w:tc>
          <w:tcPr>
            <w:tcW w:w="2682" w:type="dxa"/>
            <w:vAlign w:val="center"/>
          </w:tcPr>
          <w:p w14:paraId="56D9E5EF" w14:textId="77777777" w:rsidR="007F0B73" w:rsidRPr="00970B53" w:rsidRDefault="007F0B73">
            <w:pPr>
              <w:pStyle w:val="CellText"/>
              <w:ind w:left="0"/>
            </w:pPr>
          </w:p>
        </w:tc>
      </w:tr>
      <w:tr w:rsidR="007F0B73" w:rsidRPr="00970B53" w14:paraId="76402E9C" w14:textId="77777777">
        <w:trPr>
          <w:trHeight w:val="400"/>
        </w:trPr>
        <w:tc>
          <w:tcPr>
            <w:tcW w:w="2682" w:type="dxa"/>
            <w:vAlign w:val="center"/>
          </w:tcPr>
          <w:p w14:paraId="1F107C1D" w14:textId="77777777" w:rsidR="007F0B73" w:rsidRPr="00970B53" w:rsidRDefault="007F0B73"/>
        </w:tc>
        <w:tc>
          <w:tcPr>
            <w:tcW w:w="2682" w:type="dxa"/>
            <w:vAlign w:val="center"/>
          </w:tcPr>
          <w:p w14:paraId="567626C6" w14:textId="77777777" w:rsidR="007F0B73" w:rsidRPr="00970B53" w:rsidRDefault="007F0B73">
            <w:pPr>
              <w:pStyle w:val="CellText"/>
              <w:ind w:left="0"/>
            </w:pPr>
          </w:p>
        </w:tc>
        <w:tc>
          <w:tcPr>
            <w:tcW w:w="2682" w:type="dxa"/>
            <w:vAlign w:val="center"/>
          </w:tcPr>
          <w:p w14:paraId="0DBA51AD" w14:textId="77777777" w:rsidR="007F0B73" w:rsidRPr="00970B53" w:rsidRDefault="007F0B73">
            <w:pPr>
              <w:pStyle w:val="CellText"/>
              <w:ind w:left="0"/>
            </w:pPr>
          </w:p>
        </w:tc>
        <w:tc>
          <w:tcPr>
            <w:tcW w:w="2682" w:type="dxa"/>
            <w:vAlign w:val="center"/>
          </w:tcPr>
          <w:p w14:paraId="3FDC01DC" w14:textId="77777777" w:rsidR="007F0B73" w:rsidRPr="00970B53" w:rsidRDefault="007F0B73">
            <w:pPr>
              <w:pStyle w:val="CellText"/>
              <w:ind w:left="0"/>
            </w:pPr>
          </w:p>
        </w:tc>
      </w:tr>
      <w:tr w:rsidR="007F0B73" w:rsidRPr="00970B53" w14:paraId="33DBEDCC" w14:textId="77777777">
        <w:trPr>
          <w:trHeight w:val="400"/>
        </w:trPr>
        <w:tc>
          <w:tcPr>
            <w:tcW w:w="2682" w:type="dxa"/>
            <w:vAlign w:val="center"/>
          </w:tcPr>
          <w:p w14:paraId="174900C6" w14:textId="77777777" w:rsidR="007F0B73" w:rsidRPr="00970B53" w:rsidRDefault="007F0B73">
            <w:pPr>
              <w:pStyle w:val="CellText"/>
              <w:ind w:left="0"/>
            </w:pPr>
          </w:p>
        </w:tc>
        <w:tc>
          <w:tcPr>
            <w:tcW w:w="2682" w:type="dxa"/>
            <w:vAlign w:val="center"/>
          </w:tcPr>
          <w:p w14:paraId="66AF6732" w14:textId="77777777" w:rsidR="007F0B73" w:rsidRPr="00970B53" w:rsidRDefault="007F0B73">
            <w:pPr>
              <w:pStyle w:val="CellText"/>
              <w:ind w:left="0"/>
            </w:pPr>
          </w:p>
        </w:tc>
        <w:tc>
          <w:tcPr>
            <w:tcW w:w="2682" w:type="dxa"/>
            <w:vAlign w:val="center"/>
          </w:tcPr>
          <w:p w14:paraId="7216DD00" w14:textId="77777777" w:rsidR="007F0B73" w:rsidRPr="00970B53" w:rsidRDefault="007F0B73">
            <w:pPr>
              <w:pStyle w:val="CellText"/>
              <w:ind w:left="0"/>
            </w:pPr>
          </w:p>
        </w:tc>
        <w:tc>
          <w:tcPr>
            <w:tcW w:w="2682" w:type="dxa"/>
            <w:vAlign w:val="center"/>
          </w:tcPr>
          <w:p w14:paraId="72294228" w14:textId="77777777" w:rsidR="007F0B73" w:rsidRPr="00970B53" w:rsidRDefault="007F0B73">
            <w:pPr>
              <w:pStyle w:val="CellText"/>
              <w:ind w:left="0"/>
            </w:pPr>
          </w:p>
        </w:tc>
      </w:tr>
      <w:tr w:rsidR="007F0B73" w:rsidRPr="00970B53" w14:paraId="72C1FA14" w14:textId="77777777">
        <w:trPr>
          <w:trHeight w:val="400"/>
        </w:trPr>
        <w:tc>
          <w:tcPr>
            <w:tcW w:w="2682" w:type="dxa"/>
            <w:vAlign w:val="center"/>
          </w:tcPr>
          <w:p w14:paraId="173E68EE" w14:textId="77777777" w:rsidR="007F0B73" w:rsidRPr="00970B53" w:rsidRDefault="007F0B73">
            <w:pPr>
              <w:pStyle w:val="CellText"/>
              <w:ind w:left="0"/>
            </w:pPr>
          </w:p>
        </w:tc>
        <w:tc>
          <w:tcPr>
            <w:tcW w:w="2682" w:type="dxa"/>
            <w:vAlign w:val="center"/>
          </w:tcPr>
          <w:p w14:paraId="504C2051" w14:textId="77777777" w:rsidR="007F0B73" w:rsidRPr="00970B53" w:rsidRDefault="007F0B73">
            <w:pPr>
              <w:pStyle w:val="CellText"/>
              <w:ind w:left="0"/>
            </w:pPr>
          </w:p>
        </w:tc>
        <w:tc>
          <w:tcPr>
            <w:tcW w:w="2682" w:type="dxa"/>
            <w:vAlign w:val="center"/>
          </w:tcPr>
          <w:p w14:paraId="1380A390" w14:textId="77777777" w:rsidR="007F0B73" w:rsidRPr="00970B53" w:rsidRDefault="007F0B73">
            <w:pPr>
              <w:pStyle w:val="CellText"/>
              <w:ind w:left="0"/>
            </w:pPr>
          </w:p>
        </w:tc>
        <w:tc>
          <w:tcPr>
            <w:tcW w:w="2682" w:type="dxa"/>
            <w:vAlign w:val="center"/>
          </w:tcPr>
          <w:p w14:paraId="490F8083" w14:textId="77777777" w:rsidR="007F0B73" w:rsidRPr="00970B53" w:rsidRDefault="007F0B73">
            <w:pPr>
              <w:pStyle w:val="CellText"/>
              <w:ind w:left="0"/>
            </w:pPr>
          </w:p>
        </w:tc>
      </w:tr>
      <w:tr w:rsidR="007F0B73" w:rsidRPr="00970B53" w14:paraId="4B29CD86" w14:textId="77777777">
        <w:trPr>
          <w:trHeight w:val="400"/>
        </w:trPr>
        <w:tc>
          <w:tcPr>
            <w:tcW w:w="2682" w:type="dxa"/>
            <w:vAlign w:val="center"/>
          </w:tcPr>
          <w:p w14:paraId="16A3BEF7" w14:textId="77777777" w:rsidR="007F0B73" w:rsidRPr="00970B53" w:rsidRDefault="007F0B73">
            <w:pPr>
              <w:pStyle w:val="CellText"/>
              <w:ind w:left="0"/>
            </w:pPr>
          </w:p>
        </w:tc>
        <w:tc>
          <w:tcPr>
            <w:tcW w:w="2682" w:type="dxa"/>
            <w:vAlign w:val="center"/>
          </w:tcPr>
          <w:p w14:paraId="22E1BA36" w14:textId="77777777" w:rsidR="007F0B73" w:rsidRPr="00970B53" w:rsidRDefault="007F0B73">
            <w:pPr>
              <w:pStyle w:val="CellText"/>
              <w:ind w:left="0"/>
            </w:pPr>
          </w:p>
        </w:tc>
        <w:tc>
          <w:tcPr>
            <w:tcW w:w="2682" w:type="dxa"/>
            <w:vAlign w:val="center"/>
          </w:tcPr>
          <w:p w14:paraId="48B17119" w14:textId="77777777" w:rsidR="007F0B73" w:rsidRPr="00970B53" w:rsidRDefault="007F0B73">
            <w:pPr>
              <w:pStyle w:val="CellText"/>
              <w:ind w:left="0"/>
            </w:pPr>
          </w:p>
        </w:tc>
        <w:tc>
          <w:tcPr>
            <w:tcW w:w="2682" w:type="dxa"/>
            <w:vAlign w:val="center"/>
          </w:tcPr>
          <w:p w14:paraId="5A4CB0DC" w14:textId="77777777" w:rsidR="007F0B73" w:rsidRPr="00970B53" w:rsidRDefault="007F0B73">
            <w:pPr>
              <w:pStyle w:val="CellText"/>
              <w:ind w:left="0"/>
            </w:pPr>
          </w:p>
        </w:tc>
      </w:tr>
      <w:tr w:rsidR="007F0B73" w:rsidRPr="00970B53" w14:paraId="0C454C55" w14:textId="77777777">
        <w:trPr>
          <w:trHeight w:hRule="exact" w:val="2400"/>
        </w:trPr>
        <w:tc>
          <w:tcPr>
            <w:tcW w:w="10728" w:type="dxa"/>
            <w:gridSpan w:val="4"/>
          </w:tcPr>
          <w:p w14:paraId="1DBE7336"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2E5696D1"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4AE48C3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3CE508D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99092D8"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7A5E3C89"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598E1665"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C8D8C8C" w14:textId="77777777" w:rsidTr="00937B09">
        <w:trPr>
          <w:trHeight w:val="990"/>
        </w:trPr>
        <w:tc>
          <w:tcPr>
            <w:tcW w:w="10728" w:type="dxa"/>
          </w:tcPr>
          <w:p w14:paraId="3AFDFF67"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3D3BDCAC" w14:textId="562C102A" w:rsidR="007F0B73" w:rsidRPr="005C06AF" w:rsidRDefault="00937B09" w:rsidP="00937B09">
            <w:pPr>
              <w:pStyle w:val="CellText"/>
              <w:ind w:left="0"/>
            </w:pPr>
            <w:r>
              <w:t xml:space="preserve">     Yes. </w:t>
            </w:r>
          </w:p>
        </w:tc>
      </w:tr>
      <w:tr w:rsidR="007F0B73" w:rsidRPr="00970B53" w14:paraId="30DFC1D5" w14:textId="77777777" w:rsidTr="00937B09">
        <w:trPr>
          <w:trHeight w:val="2460"/>
        </w:trPr>
        <w:tc>
          <w:tcPr>
            <w:tcW w:w="10728" w:type="dxa"/>
          </w:tcPr>
          <w:p w14:paraId="1D55BD70" w14:textId="441AF7BB" w:rsidR="007F0B73" w:rsidRDefault="007F0B73">
            <w:pPr>
              <w:pStyle w:val="CellNumber"/>
            </w:pPr>
            <w:r w:rsidRPr="00970B53">
              <w:tab/>
              <w:t>23.</w:t>
            </w:r>
            <w:r w:rsidRPr="00970B53">
              <w:tab/>
              <w:t xml:space="preserve">What are the essential </w:t>
            </w:r>
            <w:r w:rsidR="00330F4F">
              <w:t>function</w:t>
            </w:r>
            <w:r w:rsidRPr="00970B53">
              <w:t>s of this position?</w:t>
            </w:r>
          </w:p>
          <w:p w14:paraId="599EA4F6" w14:textId="77777777" w:rsidR="008C5E7F" w:rsidRPr="00970B53" w:rsidRDefault="008C5E7F">
            <w:pPr>
              <w:pStyle w:val="CellNumber"/>
            </w:pPr>
          </w:p>
          <w:p w14:paraId="7BB60B83" w14:textId="77777777" w:rsidR="003B6AD3" w:rsidRPr="00866EB0" w:rsidRDefault="003B6AD3" w:rsidP="003B6AD3">
            <w:pPr>
              <w:pStyle w:val="CellText"/>
            </w:pPr>
            <w:r w:rsidRPr="00866EB0">
              <w:t>Function as a resource for local health jurisdiction(s) regarding sexually transmitted infection program issues, HIV</w:t>
            </w:r>
          </w:p>
          <w:p w14:paraId="11E49FF9" w14:textId="238A9821" w:rsidR="003B6AD3" w:rsidRPr="00866EB0" w:rsidRDefault="003B6AD3" w:rsidP="003B6AD3">
            <w:pPr>
              <w:pStyle w:val="CellText"/>
            </w:pPr>
            <w:r w:rsidRPr="00866EB0">
              <w:t>prevention and control strategies. In conjunction with the statewide STI</w:t>
            </w:r>
            <w:r w:rsidR="00FB6C5E" w:rsidRPr="00866EB0">
              <w:t xml:space="preserve">/HIV </w:t>
            </w:r>
            <w:r w:rsidRPr="00866EB0">
              <w:t>program, the DIS enhances service</w:t>
            </w:r>
          </w:p>
          <w:p w14:paraId="0AD9BED8" w14:textId="5BBAEEF4" w:rsidR="003B6AD3" w:rsidRPr="00866EB0" w:rsidRDefault="003B6AD3" w:rsidP="003B6AD3">
            <w:pPr>
              <w:pStyle w:val="CellText"/>
            </w:pPr>
            <w:r w:rsidRPr="00866EB0">
              <w:t xml:space="preserve">delivery through consultation, evaluation, and technical assistance </w:t>
            </w:r>
            <w:r w:rsidR="004F06C0" w:rsidRPr="00866EB0">
              <w:t>impacting</w:t>
            </w:r>
            <w:r w:rsidRPr="00866EB0">
              <w:t xml:space="preserve"> local program activities. The DIS</w:t>
            </w:r>
          </w:p>
          <w:p w14:paraId="5E7B1E76" w14:textId="77777777" w:rsidR="003B6AD3" w:rsidRPr="00866EB0" w:rsidRDefault="003B6AD3" w:rsidP="003B6AD3">
            <w:pPr>
              <w:pStyle w:val="CellText"/>
            </w:pPr>
            <w:r w:rsidRPr="00866EB0">
              <w:t>works to prevent the occurrence, interrupt the transmission, and reduce complications of all reportable sexually</w:t>
            </w:r>
          </w:p>
          <w:p w14:paraId="2464DC30" w14:textId="77777777" w:rsidR="00721281" w:rsidRDefault="003B6AD3" w:rsidP="00866EB0">
            <w:pPr>
              <w:pStyle w:val="CellText"/>
            </w:pPr>
            <w:r w:rsidRPr="00866EB0">
              <w:t>transmitted infections, including but not limited to: Syphilis, Gonorrhea, Chlamydia, HIV/AIDS, Chancroid,</w:t>
            </w:r>
          </w:p>
          <w:p w14:paraId="14991EC4" w14:textId="45B28CC2" w:rsidR="00721281" w:rsidRDefault="003B6AD3" w:rsidP="00866EB0">
            <w:pPr>
              <w:pStyle w:val="CellText"/>
              <w:rPr>
                <w:rFonts w:eastAsia="Arial"/>
              </w:rPr>
            </w:pPr>
            <w:r w:rsidRPr="00866EB0">
              <w:t xml:space="preserve"> Lymphogranuloma Venereum</w:t>
            </w:r>
            <w:r w:rsidR="004648B2" w:rsidRPr="00866EB0">
              <w:t xml:space="preserve"> and other em</w:t>
            </w:r>
            <w:r w:rsidR="00CD6E51" w:rsidRPr="00866EB0">
              <w:t>erging infections</w:t>
            </w:r>
            <w:r w:rsidRPr="00866EB0">
              <w:t>.</w:t>
            </w:r>
            <w:r w:rsidR="00723945" w:rsidRPr="00866EB0">
              <w:t xml:space="preserve">  </w:t>
            </w:r>
            <w:r w:rsidR="00866EB0" w:rsidRPr="00866EB0">
              <w:rPr>
                <w:rFonts w:eastAsia="Arial"/>
              </w:rPr>
              <w:t xml:space="preserve">In </w:t>
            </w:r>
            <w:r w:rsidR="00721281">
              <w:rPr>
                <w:rFonts w:eastAsia="Arial"/>
              </w:rPr>
              <w:t xml:space="preserve">a </w:t>
            </w:r>
            <w:r w:rsidR="00866EB0" w:rsidRPr="00866EB0">
              <w:rPr>
                <w:rFonts w:eastAsia="Arial"/>
              </w:rPr>
              <w:t xml:space="preserve">training capacity, this position conducts community </w:t>
            </w:r>
          </w:p>
          <w:p w14:paraId="54095F65" w14:textId="7540FC8E" w:rsidR="00721281" w:rsidRDefault="00866EB0" w:rsidP="00866EB0">
            <w:pPr>
              <w:pStyle w:val="CellText"/>
              <w:rPr>
                <w:rFonts w:eastAsia="Arial"/>
              </w:rPr>
            </w:pPr>
            <w:r w:rsidRPr="00866EB0">
              <w:rPr>
                <w:rFonts w:eastAsia="Arial"/>
              </w:rPr>
              <w:t>investigations and interviews</w:t>
            </w:r>
            <w:r w:rsidR="00DF17F3">
              <w:rPr>
                <w:rFonts w:eastAsia="Arial"/>
              </w:rPr>
              <w:t xml:space="preserve"> </w:t>
            </w:r>
            <w:r w:rsidR="00176E5A">
              <w:rPr>
                <w:rFonts w:eastAsia="Arial"/>
              </w:rPr>
              <w:t>clients</w:t>
            </w:r>
            <w:r w:rsidRPr="00866EB0">
              <w:rPr>
                <w:rFonts w:eastAsia="Arial"/>
              </w:rPr>
              <w:t xml:space="preserve"> and other at-risk individuals for simple </w:t>
            </w:r>
            <w:r w:rsidR="00185499">
              <w:rPr>
                <w:rFonts w:eastAsia="Arial"/>
              </w:rPr>
              <w:t xml:space="preserve">STI </w:t>
            </w:r>
            <w:r w:rsidR="00721281" w:rsidRPr="00866EB0">
              <w:rPr>
                <w:rFonts w:eastAsia="Arial"/>
              </w:rPr>
              <w:t>cases</w:t>
            </w:r>
            <w:r w:rsidRPr="00866EB0">
              <w:rPr>
                <w:rFonts w:eastAsia="Arial"/>
              </w:rPr>
              <w:t xml:space="preserve"> </w:t>
            </w:r>
            <w:r w:rsidR="00721281">
              <w:rPr>
                <w:rFonts w:eastAsia="Arial"/>
              </w:rPr>
              <w:t xml:space="preserve">as </w:t>
            </w:r>
            <w:r w:rsidRPr="00866EB0">
              <w:rPr>
                <w:rFonts w:eastAsia="Arial"/>
              </w:rPr>
              <w:t xml:space="preserve">assigned by a senior employee or </w:t>
            </w:r>
          </w:p>
          <w:p w14:paraId="1E0E9984" w14:textId="77777777" w:rsidR="009B1831" w:rsidRDefault="00866EB0" w:rsidP="009B1831">
            <w:pPr>
              <w:pStyle w:val="CellText"/>
              <w:rPr>
                <w:rFonts w:eastAsia="Arial"/>
              </w:rPr>
            </w:pPr>
            <w:r w:rsidRPr="00866EB0">
              <w:rPr>
                <w:rFonts w:eastAsia="Arial"/>
              </w:rPr>
              <w:t>manager. In addition, this position responds to requests from local</w:t>
            </w:r>
            <w:r w:rsidR="009B1831">
              <w:rPr>
                <w:rFonts w:eastAsia="Arial"/>
              </w:rPr>
              <w:t xml:space="preserve"> </w:t>
            </w:r>
            <w:r w:rsidRPr="00866EB0">
              <w:rPr>
                <w:rFonts w:eastAsia="Arial"/>
              </w:rPr>
              <w:t xml:space="preserve">schools, community-based agencies or health departments </w:t>
            </w:r>
          </w:p>
          <w:p w14:paraId="4FE0A8DC" w14:textId="5ADE5278" w:rsidR="00866EB0" w:rsidRPr="009B1831" w:rsidRDefault="00866EB0" w:rsidP="009B1831">
            <w:pPr>
              <w:pStyle w:val="CellText"/>
              <w:rPr>
                <w:rFonts w:eastAsia="Arial"/>
              </w:rPr>
            </w:pPr>
            <w:r w:rsidRPr="00866EB0">
              <w:rPr>
                <w:rFonts w:eastAsia="Arial"/>
              </w:rPr>
              <w:t>for informational material</w:t>
            </w:r>
            <w:r w:rsidRPr="00866EB0">
              <w:rPr>
                <w:rFonts w:eastAsia="Arial"/>
                <w:color w:val="000000"/>
              </w:rPr>
              <w:t xml:space="preserve">. </w:t>
            </w:r>
          </w:p>
          <w:p w14:paraId="1FFFADCC" w14:textId="78BAD929" w:rsidR="00866EB0" w:rsidRPr="00937B09" w:rsidRDefault="00866EB0" w:rsidP="00866EB0">
            <w:pPr>
              <w:pStyle w:val="CellText"/>
            </w:pPr>
          </w:p>
          <w:p w14:paraId="2EBB3C8F" w14:textId="3EB8E06A" w:rsidR="00723945" w:rsidRDefault="00723945" w:rsidP="00723945">
            <w:pPr>
              <w:pStyle w:val="CellText"/>
              <w:spacing w:after="0"/>
            </w:pPr>
            <w:r w:rsidRPr="00937B09">
              <w:t>.</w:t>
            </w:r>
          </w:p>
          <w:p w14:paraId="76A4005E" w14:textId="09D4D0FD" w:rsidR="003D1908" w:rsidRDefault="003D1908" w:rsidP="003D1908">
            <w:pPr>
              <w:pStyle w:val="CellText"/>
            </w:pPr>
          </w:p>
          <w:p w14:paraId="7D513EB6" w14:textId="6034BA82" w:rsidR="00937B09" w:rsidRPr="00970B53" w:rsidRDefault="00937B09" w:rsidP="00937B09">
            <w:pPr>
              <w:pStyle w:val="CellText"/>
              <w:spacing w:after="0"/>
            </w:pPr>
          </w:p>
        </w:tc>
      </w:tr>
      <w:tr w:rsidR="007F0B73" w:rsidRPr="00970B53" w14:paraId="024CD6B6" w14:textId="77777777" w:rsidTr="00FF3C08">
        <w:trPr>
          <w:trHeight w:val="1083"/>
        </w:trPr>
        <w:tc>
          <w:tcPr>
            <w:tcW w:w="10728" w:type="dxa"/>
          </w:tcPr>
          <w:p w14:paraId="131BC9A5" w14:textId="362B5E04" w:rsidR="007F0B7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2DE3BF58" w14:textId="77777777" w:rsidR="00E40856" w:rsidRDefault="00E40856">
            <w:pPr>
              <w:pStyle w:val="CellNumber"/>
            </w:pPr>
          </w:p>
          <w:p w14:paraId="2C137A70" w14:textId="0DFAF88D" w:rsidR="007F0B73" w:rsidRPr="00970B53" w:rsidRDefault="00117BCF" w:rsidP="00E40856">
            <w:pPr>
              <w:autoSpaceDE w:val="0"/>
              <w:autoSpaceDN w:val="0"/>
              <w:adjustRightInd w:val="0"/>
            </w:pPr>
            <w:r w:rsidRPr="00E40856">
              <w:t xml:space="preserve">This position is to reflect </w:t>
            </w:r>
            <w:r w:rsidR="0080315D" w:rsidRPr="00E40856">
              <w:t>updated tasks</w:t>
            </w:r>
            <w:r w:rsidR="00576DB5" w:rsidRPr="00E40856">
              <w:t>,</w:t>
            </w:r>
            <w:r w:rsidR="0080315D" w:rsidRPr="00E40856">
              <w:t xml:space="preserve"> </w:t>
            </w:r>
            <w:r w:rsidRPr="00E40856">
              <w:t xml:space="preserve">duties and responsibilities </w:t>
            </w:r>
            <w:r>
              <w:t>assigned to the Resource Program Analyst-</w:t>
            </w:r>
            <w:r w:rsidR="00AF3246">
              <w:t>E</w:t>
            </w:r>
            <w:r>
              <w:t xml:space="preserve"> (Disease Intervention Specialist - working title) since </w:t>
            </w:r>
            <w:r w:rsidRPr="00E40856">
              <w:t>allocating standards were recently approved by Civil Service for the Resource Program Analyst classification within the STI Section.</w:t>
            </w:r>
          </w:p>
        </w:tc>
      </w:tr>
      <w:tr w:rsidR="007F0B73" w:rsidRPr="00970B53" w14:paraId="2C6471A8" w14:textId="77777777" w:rsidTr="00E40856">
        <w:trPr>
          <w:trHeight w:val="120"/>
        </w:trPr>
        <w:tc>
          <w:tcPr>
            <w:tcW w:w="10728" w:type="dxa"/>
          </w:tcPr>
          <w:p w14:paraId="58D5A42F" w14:textId="18ED8D0C" w:rsidR="007F0B73" w:rsidRDefault="007F0B73">
            <w:pPr>
              <w:pStyle w:val="CellNumber"/>
            </w:pPr>
            <w:r w:rsidRPr="00970B53">
              <w:tab/>
              <w:t>25.</w:t>
            </w:r>
            <w:r w:rsidRPr="00970B53">
              <w:tab/>
              <w:t>What is the function of the work area and how does this position fit into that function?</w:t>
            </w:r>
          </w:p>
          <w:p w14:paraId="6C48BE87" w14:textId="77777777" w:rsidR="008C5E7F" w:rsidRPr="00970B53" w:rsidRDefault="008C5E7F">
            <w:pPr>
              <w:pStyle w:val="CellNumber"/>
            </w:pPr>
          </w:p>
          <w:p w14:paraId="719ED19E" w14:textId="6CC95B83" w:rsidR="00457414" w:rsidRPr="002C552F" w:rsidRDefault="00457414" w:rsidP="00457414">
            <w:pPr>
              <w:pStyle w:val="CellText"/>
              <w:spacing w:after="0"/>
            </w:pPr>
            <w:r w:rsidRPr="002C552F">
              <w:rPr>
                <w:rFonts w:eastAsia="Arial"/>
                <w:color w:val="000000"/>
              </w:rPr>
              <w:t>The ST</w:t>
            </w:r>
            <w:r w:rsidR="00EF54E9">
              <w:rPr>
                <w:rFonts w:eastAsia="Arial"/>
                <w:color w:val="000000"/>
              </w:rPr>
              <w:t>I</w:t>
            </w:r>
            <w:r w:rsidRPr="002C552F">
              <w:rPr>
                <w:rFonts w:eastAsia="Arial"/>
                <w:color w:val="000000"/>
              </w:rPr>
              <w:t xml:space="preserve"> Section is responsible for ensuring that adequate and effective disease control programs are conducted throughout the state.  The Section is comprised of the following components:  1) screening, 2) surveillance, 3) treatment, 4) education and 5) case management. This position is an essential extension of the central ST</w:t>
            </w:r>
            <w:r w:rsidR="00EF54E9">
              <w:rPr>
                <w:rFonts w:eastAsia="Arial"/>
                <w:color w:val="000000"/>
              </w:rPr>
              <w:t>I</w:t>
            </w:r>
            <w:r w:rsidRPr="002C552F">
              <w:rPr>
                <w:rFonts w:eastAsia="Arial"/>
                <w:color w:val="000000"/>
              </w:rPr>
              <w:t xml:space="preserve"> program in its effort to improve service delivery, outbreak control, quality assurance, education &amp; community outreach.</w:t>
            </w:r>
          </w:p>
          <w:p w14:paraId="3F57E08A" w14:textId="77777777" w:rsidR="008311D6" w:rsidRDefault="008311D6" w:rsidP="008311D6">
            <w:pPr>
              <w:pStyle w:val="CellText"/>
              <w:spacing w:after="0"/>
            </w:pPr>
          </w:p>
          <w:p w14:paraId="294DE55A" w14:textId="77777777" w:rsidR="007F0B73" w:rsidRPr="00970B53" w:rsidRDefault="007F0B73" w:rsidP="008311D6">
            <w:pPr>
              <w:pStyle w:val="CellText"/>
              <w:spacing w:after="0"/>
            </w:pPr>
          </w:p>
        </w:tc>
      </w:tr>
      <w:tr w:rsidR="007F0B73" w:rsidRPr="00970B53" w14:paraId="6CB9545D" w14:textId="77777777" w:rsidTr="00EF4971">
        <w:trPr>
          <w:trHeight w:hRule="exact" w:val="555"/>
        </w:trPr>
        <w:tc>
          <w:tcPr>
            <w:tcW w:w="10728" w:type="dxa"/>
          </w:tcPr>
          <w:p w14:paraId="24690A35"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D6FBA29" w14:textId="77777777" w:rsidTr="00EF4971">
        <w:trPr>
          <w:trHeight w:val="1596"/>
        </w:trPr>
        <w:tc>
          <w:tcPr>
            <w:tcW w:w="10728" w:type="dxa"/>
          </w:tcPr>
          <w:p w14:paraId="1CE66E12" w14:textId="3710E15E" w:rsidR="007F0B73" w:rsidRDefault="007F0B73">
            <w:pPr>
              <w:pStyle w:val="CellNumber"/>
            </w:pPr>
            <w:r w:rsidRPr="00970B53">
              <w:t>EDUCATION:</w:t>
            </w:r>
          </w:p>
          <w:p w14:paraId="1DA29F6E" w14:textId="77777777" w:rsidR="008C5E7F" w:rsidRPr="00970B53" w:rsidRDefault="008C5E7F">
            <w:pPr>
              <w:pStyle w:val="CellNumber"/>
            </w:pPr>
          </w:p>
          <w:p w14:paraId="493EC6AE" w14:textId="77777777" w:rsidR="007F0B73" w:rsidRDefault="009A26B3">
            <w:pPr>
              <w:pStyle w:val="CellText"/>
              <w:spacing w:before="40" w:after="0"/>
              <w:rPr>
                <w:rFonts w:eastAsia="Arial"/>
                <w:color w:val="000000"/>
              </w:rPr>
            </w:pPr>
            <w:r w:rsidRPr="009A26B3">
              <w:rPr>
                <w:rFonts w:eastAsia="Arial"/>
                <w:color w:val="000000"/>
              </w:rPr>
              <w:t>Possession of a bachelor's degree in behavioral science, child, family and human relations, clinical psychology, community or consumer services, family and consumer resources, guidance and counseling, home economics, human or family ecology, human development or services, human resources development (human services), organizational behavioral science, psychology, rehabilitation counseling or administration, social science, or social services.</w:t>
            </w:r>
          </w:p>
          <w:p w14:paraId="4F196CCC" w14:textId="71E715DD" w:rsidR="008C5E7F" w:rsidRPr="009A26B3" w:rsidRDefault="008C5E7F">
            <w:pPr>
              <w:pStyle w:val="CellText"/>
              <w:spacing w:before="40" w:after="0"/>
            </w:pPr>
          </w:p>
        </w:tc>
      </w:tr>
      <w:tr w:rsidR="007F0B73" w:rsidRPr="00970B53" w14:paraId="304C673C" w14:textId="77777777" w:rsidTr="00EF4971">
        <w:trPr>
          <w:trHeight w:val="1605"/>
        </w:trPr>
        <w:tc>
          <w:tcPr>
            <w:tcW w:w="10728" w:type="dxa"/>
          </w:tcPr>
          <w:p w14:paraId="62456785" w14:textId="2F6F5304" w:rsidR="007F0B73" w:rsidRDefault="007F0B73">
            <w:pPr>
              <w:pStyle w:val="CellNumber"/>
              <w:rPr>
                <w:szCs w:val="18"/>
              </w:rPr>
            </w:pPr>
            <w:r w:rsidRPr="009A26B3">
              <w:rPr>
                <w:szCs w:val="18"/>
              </w:rPr>
              <w:t>EXPERIENCE:</w:t>
            </w:r>
          </w:p>
          <w:p w14:paraId="20A8E66D" w14:textId="77777777" w:rsidR="00462E2E" w:rsidRDefault="00462E2E">
            <w:pPr>
              <w:pStyle w:val="CellNumber"/>
              <w:rPr>
                <w:szCs w:val="18"/>
              </w:rPr>
            </w:pPr>
          </w:p>
          <w:p w14:paraId="20FA0FA7" w14:textId="77777777" w:rsidR="00A16EAC" w:rsidRDefault="00A16EAC" w:rsidP="00A16EAC">
            <w:pPr>
              <w:autoSpaceDE w:val="0"/>
              <w:autoSpaceDN w:val="0"/>
              <w:adjustRightInd w:val="0"/>
              <w:rPr>
                <w:rFonts w:ascii="Arial" w:hAnsi="Arial" w:cs="Arial"/>
                <w:b/>
                <w:bCs/>
              </w:rPr>
            </w:pPr>
            <w:r>
              <w:rPr>
                <w:rFonts w:ascii="Arial" w:hAnsi="Arial" w:cs="Arial"/>
                <w:b/>
                <w:bCs/>
              </w:rPr>
              <w:t>Resource Program Analyst 9</w:t>
            </w:r>
          </w:p>
          <w:p w14:paraId="34374B91" w14:textId="77777777" w:rsidR="00A16EAC" w:rsidRDefault="00A16EAC" w:rsidP="00A16EAC">
            <w:pPr>
              <w:autoSpaceDE w:val="0"/>
              <w:autoSpaceDN w:val="0"/>
              <w:adjustRightInd w:val="0"/>
              <w:rPr>
                <w:rFonts w:ascii="Arial" w:hAnsi="Arial" w:cs="Arial"/>
              </w:rPr>
            </w:pPr>
            <w:r>
              <w:rPr>
                <w:rFonts w:ascii="Arial" w:hAnsi="Arial" w:cs="Arial"/>
              </w:rPr>
              <w:t>No specific amount or type is required.</w:t>
            </w:r>
          </w:p>
          <w:p w14:paraId="33845FA9" w14:textId="77777777" w:rsidR="00A16EAC" w:rsidRDefault="00A16EAC" w:rsidP="00A16EAC">
            <w:pPr>
              <w:autoSpaceDE w:val="0"/>
              <w:autoSpaceDN w:val="0"/>
              <w:adjustRightInd w:val="0"/>
              <w:rPr>
                <w:rFonts w:ascii="Arial" w:hAnsi="Arial" w:cs="Arial"/>
              </w:rPr>
            </w:pPr>
          </w:p>
          <w:p w14:paraId="485AC19B" w14:textId="77777777" w:rsidR="00A16EAC" w:rsidRDefault="00A16EAC" w:rsidP="00A16EAC">
            <w:pPr>
              <w:autoSpaceDE w:val="0"/>
              <w:autoSpaceDN w:val="0"/>
              <w:adjustRightInd w:val="0"/>
              <w:rPr>
                <w:rFonts w:ascii="Arial" w:hAnsi="Arial" w:cs="Arial"/>
                <w:b/>
                <w:bCs/>
              </w:rPr>
            </w:pPr>
            <w:r>
              <w:rPr>
                <w:rFonts w:ascii="Arial" w:hAnsi="Arial" w:cs="Arial"/>
                <w:b/>
                <w:bCs/>
              </w:rPr>
              <w:t>Resource Program Analyst 10</w:t>
            </w:r>
          </w:p>
          <w:p w14:paraId="5CC23F88" w14:textId="77777777" w:rsidR="00A16EAC" w:rsidRDefault="00A16EAC" w:rsidP="00A16EAC">
            <w:pPr>
              <w:autoSpaceDE w:val="0"/>
              <w:autoSpaceDN w:val="0"/>
              <w:adjustRightInd w:val="0"/>
              <w:rPr>
                <w:rFonts w:ascii="Arial" w:hAnsi="Arial" w:cs="Arial"/>
              </w:rPr>
            </w:pPr>
            <w:r>
              <w:rPr>
                <w:rFonts w:ascii="Arial" w:hAnsi="Arial" w:cs="Arial"/>
              </w:rPr>
              <w:t>One year of professional experience in evaluating, planning and developing human services programs equivalent to a</w:t>
            </w:r>
          </w:p>
          <w:p w14:paraId="230C37A6" w14:textId="5C3E9777" w:rsidR="00A16EAC" w:rsidRDefault="00A16EAC" w:rsidP="00A16EAC">
            <w:pPr>
              <w:autoSpaceDE w:val="0"/>
              <w:autoSpaceDN w:val="0"/>
              <w:adjustRightInd w:val="0"/>
              <w:rPr>
                <w:rFonts w:ascii="Arial" w:hAnsi="Arial" w:cs="Arial"/>
              </w:rPr>
            </w:pPr>
            <w:r>
              <w:rPr>
                <w:rFonts w:ascii="Arial" w:hAnsi="Arial" w:cs="Arial"/>
              </w:rPr>
              <w:t xml:space="preserve">Resource Program Analyst in </w:t>
            </w:r>
            <w:r w:rsidR="007F5261">
              <w:rPr>
                <w:rFonts w:ascii="Arial" w:hAnsi="Arial" w:cs="Arial"/>
              </w:rPr>
              <w:t>State Service</w:t>
            </w:r>
            <w:r>
              <w:rPr>
                <w:rFonts w:ascii="Arial" w:hAnsi="Arial" w:cs="Arial"/>
              </w:rPr>
              <w:t>.</w:t>
            </w:r>
          </w:p>
          <w:p w14:paraId="2FAE2B3D" w14:textId="77777777" w:rsidR="00A16EAC" w:rsidRDefault="00A16EAC" w:rsidP="00A16EAC">
            <w:pPr>
              <w:autoSpaceDE w:val="0"/>
              <w:autoSpaceDN w:val="0"/>
              <w:adjustRightInd w:val="0"/>
              <w:rPr>
                <w:rFonts w:ascii="Arial" w:hAnsi="Arial" w:cs="Arial"/>
              </w:rPr>
            </w:pPr>
          </w:p>
          <w:p w14:paraId="26BF9CB8" w14:textId="77777777" w:rsidR="00A16EAC" w:rsidRDefault="00A16EAC" w:rsidP="00A16EAC">
            <w:pPr>
              <w:autoSpaceDE w:val="0"/>
              <w:autoSpaceDN w:val="0"/>
              <w:adjustRightInd w:val="0"/>
              <w:rPr>
                <w:rFonts w:ascii="Arial" w:hAnsi="Arial" w:cs="Arial"/>
                <w:b/>
                <w:bCs/>
              </w:rPr>
            </w:pPr>
            <w:r>
              <w:rPr>
                <w:rFonts w:ascii="Arial" w:hAnsi="Arial" w:cs="Arial"/>
                <w:b/>
                <w:bCs/>
              </w:rPr>
              <w:t>Resource Program Analyst P11</w:t>
            </w:r>
          </w:p>
          <w:p w14:paraId="1FEC0847" w14:textId="77777777" w:rsidR="00A16EAC" w:rsidRDefault="00A16EAC" w:rsidP="00A16EAC">
            <w:pPr>
              <w:autoSpaceDE w:val="0"/>
              <w:autoSpaceDN w:val="0"/>
              <w:adjustRightInd w:val="0"/>
              <w:rPr>
                <w:rFonts w:ascii="Arial" w:hAnsi="Arial" w:cs="Arial"/>
              </w:rPr>
            </w:pPr>
            <w:r>
              <w:rPr>
                <w:rFonts w:ascii="Arial" w:hAnsi="Arial" w:cs="Arial"/>
              </w:rPr>
              <w:t>Two years of professional experience in evaluating, planning and developing human services programs equivalent to a</w:t>
            </w:r>
          </w:p>
          <w:p w14:paraId="63704803" w14:textId="3D063F92" w:rsidR="00A16EAC" w:rsidRPr="009A26B3" w:rsidRDefault="00A16EAC" w:rsidP="00A16EAC">
            <w:pPr>
              <w:pStyle w:val="CellNumber"/>
              <w:rPr>
                <w:szCs w:val="18"/>
              </w:rPr>
            </w:pPr>
            <w:r>
              <w:rPr>
                <w:rFonts w:ascii="Arial" w:hAnsi="Arial" w:cs="Arial"/>
              </w:rPr>
              <w:t>Resource Program Analyst in state service, including one year equivalent to Resource Program Analyst 10.</w:t>
            </w:r>
          </w:p>
          <w:p w14:paraId="5CD07CEB" w14:textId="77777777" w:rsidR="009A26B3" w:rsidRPr="009A26B3" w:rsidRDefault="009A26B3">
            <w:pPr>
              <w:pStyle w:val="CellNumber"/>
              <w:rPr>
                <w:sz w:val="20"/>
              </w:rPr>
            </w:pPr>
          </w:p>
          <w:p w14:paraId="79FDA964" w14:textId="788585CF" w:rsidR="002E3327" w:rsidRPr="00A26ED0" w:rsidRDefault="002E3327" w:rsidP="002E3327">
            <w:pPr>
              <w:pStyle w:val="CellText"/>
              <w:spacing w:before="40"/>
              <w:ind w:left="0"/>
            </w:pPr>
            <w:r w:rsidRPr="00A26ED0">
              <w:rPr>
                <w:rFonts w:eastAsia="Arial"/>
                <w:b/>
                <w:color w:val="000000"/>
              </w:rPr>
              <w:t>Alternate Education and Experience</w:t>
            </w:r>
            <w:r w:rsidRPr="00A26ED0">
              <w:rPr>
                <w:rFonts w:eastAsia="Arial"/>
                <w:color w:val="000000"/>
              </w:rPr>
              <w:br/>
            </w:r>
            <w:r w:rsidRPr="00A26ED0">
              <w:rPr>
                <w:rFonts w:eastAsia="Arial"/>
                <w:color w:val="000000"/>
              </w:rPr>
              <w:br/>
            </w:r>
            <w:r w:rsidRPr="00A26ED0">
              <w:rPr>
                <w:rFonts w:eastAsia="Arial"/>
                <w:b/>
                <w:color w:val="000000"/>
              </w:rPr>
              <w:t>Resource Program Analyst 9 - 12</w:t>
            </w:r>
            <w:r w:rsidRPr="00A26ED0">
              <w:rPr>
                <w:rFonts w:eastAsia="Arial"/>
                <w:color w:val="000000"/>
              </w:rPr>
              <w:br/>
              <w:t>State Transitional Professional (STP):</w:t>
            </w:r>
            <w:r w:rsidRPr="00A26ED0">
              <w:rPr>
                <w:rFonts w:eastAsia="Arial"/>
                <w:color w:val="000000"/>
              </w:rPr>
              <w:br/>
            </w:r>
            <w:r w:rsidRPr="00A26ED0">
              <w:rPr>
                <w:rFonts w:eastAsia="Arial"/>
                <w:color w:val="000000"/>
              </w:rPr>
              <w:br/>
              <w:t xml:space="preserve">Applicants who have attained status within the Department of Human Services (DHS) at the experienced (E) level of any human </w:t>
            </w:r>
            <w:r w:rsidR="00A24741" w:rsidRPr="00A26ED0">
              <w:rPr>
                <w:rFonts w:eastAsia="Arial"/>
                <w:color w:val="000000"/>
              </w:rPr>
              <w:t>services classification and</w:t>
            </w:r>
            <w:r w:rsidRPr="00A26ED0">
              <w:rPr>
                <w:rFonts w:eastAsia="Arial"/>
                <w:color w:val="000000"/>
              </w:rPr>
              <w:t xml:space="preserve"> possess a bachelor’s degree (in any major), qualify to enter the Resource Program Analyst classification through the State Transitional Professional classification. This alternative applies only to the State Transitional Professional transitioning to a Resource Program Analyst in DH</w:t>
            </w:r>
            <w:r w:rsidR="00AD6F13">
              <w:rPr>
                <w:rFonts w:eastAsia="Arial"/>
                <w:color w:val="000000"/>
              </w:rPr>
              <w:t>H</w:t>
            </w:r>
            <w:r w:rsidRPr="00A26ED0">
              <w:rPr>
                <w:rFonts w:eastAsia="Arial"/>
                <w:color w:val="000000"/>
              </w:rPr>
              <w:t>S.</w:t>
            </w:r>
          </w:p>
          <w:p w14:paraId="1F9B9FC1" w14:textId="585459CB" w:rsidR="009A26B3" w:rsidRPr="009A26B3" w:rsidRDefault="009A26B3" w:rsidP="00AD6F13">
            <w:pPr>
              <w:pStyle w:val="CellText"/>
              <w:spacing w:before="40" w:after="0"/>
            </w:pPr>
            <w:r w:rsidRPr="009A26B3">
              <w:rPr>
                <w:rFonts w:eastAsia="Arial"/>
                <w:color w:val="000000"/>
              </w:rPr>
              <w:br/>
            </w:r>
            <w:r w:rsidRPr="009A26B3">
              <w:rPr>
                <w:rFonts w:eastAsia="Arial"/>
                <w:color w:val="000000"/>
              </w:rPr>
              <w:br/>
            </w:r>
          </w:p>
        </w:tc>
      </w:tr>
      <w:tr w:rsidR="007F0B73" w:rsidRPr="00970B53" w14:paraId="17A18D33" w14:textId="77777777" w:rsidTr="00EF4971">
        <w:trPr>
          <w:trHeight w:val="1605"/>
        </w:trPr>
        <w:tc>
          <w:tcPr>
            <w:tcW w:w="10728" w:type="dxa"/>
          </w:tcPr>
          <w:p w14:paraId="7E214481" w14:textId="6D24B103" w:rsidR="007F0B73" w:rsidRDefault="007F0B73">
            <w:pPr>
              <w:pStyle w:val="CellNumber"/>
            </w:pPr>
            <w:r w:rsidRPr="00970B53">
              <w:t>KNOWLEDGE, SKILLS, AND ABILITIES:</w:t>
            </w:r>
          </w:p>
          <w:p w14:paraId="33A7BA00" w14:textId="77777777" w:rsidR="009A26B3" w:rsidRPr="00970B53" w:rsidRDefault="009A26B3">
            <w:pPr>
              <w:pStyle w:val="CellNumber"/>
            </w:pPr>
          </w:p>
          <w:p w14:paraId="15252813" w14:textId="77777777" w:rsidR="00804454" w:rsidRDefault="00804454" w:rsidP="007D1622">
            <w:pPr>
              <w:autoSpaceDE w:val="0"/>
              <w:autoSpaceDN w:val="0"/>
              <w:ind w:left="446"/>
            </w:pPr>
            <w:r>
              <w:t>As listed on the Civil Service job specification. In addition:</w:t>
            </w:r>
          </w:p>
          <w:p w14:paraId="7259F7DD" w14:textId="77777777" w:rsidR="007D1622" w:rsidRDefault="007D1622" w:rsidP="00D30F0B">
            <w:pPr>
              <w:pStyle w:val="CellText"/>
              <w:spacing w:before="40" w:after="0"/>
              <w:rPr>
                <w:rFonts w:eastAsia="Arial"/>
                <w:color w:val="000000"/>
              </w:rPr>
            </w:pPr>
          </w:p>
          <w:p w14:paraId="67022AAB" w14:textId="59998A42" w:rsidR="007F0B73" w:rsidRDefault="009A26B3" w:rsidP="00D30F0B">
            <w:pPr>
              <w:pStyle w:val="CellText"/>
              <w:spacing w:before="40" w:after="0"/>
              <w:rPr>
                <w:rFonts w:eastAsia="Arial"/>
                <w:color w:val="000000"/>
              </w:rPr>
            </w:pPr>
            <w:r w:rsidRPr="009A26B3">
              <w:rPr>
                <w:rFonts w:eastAsia="Arial"/>
                <w:color w:val="000000"/>
              </w:rPr>
              <w:t>Candidate must possess excellent writing, analytical, and communication skills, including the ability to encourage people to seek medical attention as appropriate. Candidate should be self-motivated, able to work independently, and be comfortable and capable of working with diverse populations.  Candidate must be capable of being trained to obtain blood specimens.</w:t>
            </w:r>
          </w:p>
          <w:p w14:paraId="206EE6D0" w14:textId="77777777" w:rsidR="007D1622" w:rsidRDefault="007D1622" w:rsidP="007D1622">
            <w:pPr>
              <w:autoSpaceDE w:val="0"/>
              <w:autoSpaceDN w:val="0"/>
              <w:ind w:left="446"/>
            </w:pPr>
          </w:p>
          <w:p w14:paraId="7F9BBAD2" w14:textId="24C1232B" w:rsidR="007D1622" w:rsidRDefault="007D1622" w:rsidP="007D1622">
            <w:pPr>
              <w:autoSpaceDE w:val="0"/>
              <w:autoSpaceDN w:val="0"/>
              <w:ind w:left="446"/>
            </w:pPr>
            <w:r>
              <w:lastRenderedPageBreak/>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5D4E15A7" w14:textId="5D56D3A4" w:rsidR="007D1622" w:rsidRPr="009A26B3" w:rsidRDefault="007D1622" w:rsidP="00D30F0B">
            <w:pPr>
              <w:pStyle w:val="CellText"/>
              <w:spacing w:before="40" w:after="0"/>
            </w:pPr>
          </w:p>
        </w:tc>
      </w:tr>
      <w:tr w:rsidR="007F0B73" w:rsidRPr="00970B53" w14:paraId="522932C5" w14:textId="77777777" w:rsidTr="008C5E7F">
        <w:trPr>
          <w:trHeight w:val="966"/>
        </w:trPr>
        <w:tc>
          <w:tcPr>
            <w:tcW w:w="10728" w:type="dxa"/>
          </w:tcPr>
          <w:p w14:paraId="2BB295BA" w14:textId="77777777" w:rsidR="007F0B73" w:rsidRPr="00970B53" w:rsidRDefault="007F0B73">
            <w:pPr>
              <w:pStyle w:val="CellNumber"/>
            </w:pPr>
            <w:r w:rsidRPr="00970B53">
              <w:lastRenderedPageBreak/>
              <w:t>CERTIFICATES, LICENSES, REGISTRATIONS:</w:t>
            </w:r>
          </w:p>
          <w:p w14:paraId="7D26BCE2" w14:textId="62E5CB5F" w:rsidR="007F0B73" w:rsidRPr="00970B53" w:rsidRDefault="0056714A">
            <w:pPr>
              <w:pStyle w:val="CellText"/>
              <w:spacing w:before="40" w:after="0"/>
            </w:pPr>
            <w:r>
              <w:t>Valid Michigan driver’s license and a good driving record.</w:t>
            </w:r>
          </w:p>
        </w:tc>
      </w:tr>
      <w:tr w:rsidR="007F0B73" w:rsidRPr="00970B53" w14:paraId="7FA917C2" w14:textId="77777777">
        <w:trPr>
          <w:trHeight w:hRule="exact" w:val="240"/>
        </w:trPr>
        <w:tc>
          <w:tcPr>
            <w:tcW w:w="10728" w:type="dxa"/>
          </w:tcPr>
          <w:p w14:paraId="118D9566"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71B44B25" w14:textId="77777777" w:rsidTr="00330F4F">
        <w:trPr>
          <w:trHeight w:hRule="exact" w:val="591"/>
        </w:trPr>
        <w:tc>
          <w:tcPr>
            <w:tcW w:w="10728" w:type="dxa"/>
          </w:tcPr>
          <w:p w14:paraId="1501660A"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5965C52" w14:textId="77777777" w:rsidTr="00AA1CE4">
        <w:trPr>
          <w:trHeight w:hRule="exact" w:val="1068"/>
        </w:trPr>
        <w:tc>
          <w:tcPr>
            <w:tcW w:w="10728" w:type="dxa"/>
          </w:tcPr>
          <w:p w14:paraId="2CB3CF84" w14:textId="246ACE6A" w:rsidR="007F0B73" w:rsidRPr="004A5C27" w:rsidRDefault="00E85EF2" w:rsidP="004A5C27">
            <w:pPr>
              <w:tabs>
                <w:tab w:val="right" w:pos="5760"/>
                <w:tab w:val="left" w:pos="6480"/>
                <w:tab w:val="center" w:pos="8460"/>
                <w:tab w:val="right" w:pos="10260"/>
              </w:tabs>
              <w:spacing w:before="480" w:after="40"/>
              <w:rPr>
                <w:b/>
                <w:bCs/>
              </w:rPr>
            </w:pPr>
            <w:r>
              <w:rPr>
                <w:noProof/>
                <w:u w:val="single"/>
              </w:rPr>
              <w:t>______________________________</w:t>
            </w:r>
            <w:r w:rsidR="007F0B73" w:rsidRPr="00970B53">
              <w:tab/>
            </w:r>
            <w:r w:rsidR="004A5C27">
              <w:t xml:space="preserve">       </w:t>
            </w:r>
            <w:r w:rsidR="007F0B73" w:rsidRPr="00970B53">
              <w:rPr>
                <w:u w:val="single"/>
              </w:rPr>
              <w:t xml:space="preserve"> </w:t>
            </w:r>
            <w:r w:rsidR="007F0B73" w:rsidRPr="00970B53">
              <w:rPr>
                <w:u w:val="single"/>
              </w:rPr>
              <w:tab/>
            </w:r>
            <w:r w:rsidR="007F0B73" w:rsidRPr="004A5C27">
              <w:rPr>
                <w:b/>
                <w:bCs/>
                <w:u w:val="single"/>
              </w:rPr>
              <w:tab/>
            </w:r>
          </w:p>
          <w:p w14:paraId="092CC536" w14:textId="6CF6CCD5"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rPr>
                <w:b/>
              </w:rPr>
              <w:t>Supervisor’s Signature</w:t>
            </w:r>
            <w:r w:rsidRPr="00970B53">
              <w:rPr>
                <w:b/>
              </w:rPr>
              <w:tab/>
            </w:r>
            <w:r w:rsidRPr="00970B53">
              <w:rPr>
                <w:b/>
              </w:rPr>
              <w:tab/>
            </w:r>
            <w:r w:rsidRPr="00970B53">
              <w:rPr>
                <w:b/>
              </w:rPr>
              <w:tab/>
              <w:t>Date</w:t>
            </w:r>
          </w:p>
        </w:tc>
      </w:tr>
      <w:tr w:rsidR="007F0B73" w:rsidRPr="00970B53" w14:paraId="439BD164" w14:textId="77777777" w:rsidTr="00EF4971">
        <w:trPr>
          <w:trHeight w:hRule="exact" w:val="393"/>
        </w:trPr>
        <w:tc>
          <w:tcPr>
            <w:tcW w:w="10728" w:type="dxa"/>
            <w:shd w:val="pct10" w:color="000000" w:fill="FFFFFF"/>
            <w:vAlign w:val="center"/>
          </w:tcPr>
          <w:p w14:paraId="44607601" w14:textId="77777777" w:rsidR="007F0B73" w:rsidRPr="00970B53" w:rsidRDefault="007F0B73">
            <w:pPr>
              <w:pStyle w:val="Heading4"/>
              <w:rPr>
                <w:sz w:val="24"/>
              </w:rPr>
            </w:pPr>
            <w:r w:rsidRPr="00970B53">
              <w:rPr>
                <w:sz w:val="24"/>
              </w:rPr>
              <w:t>TO BE FILLED OUT BY APPOINTING AUTHORITY</w:t>
            </w:r>
          </w:p>
        </w:tc>
      </w:tr>
      <w:tr w:rsidR="007F0B73" w:rsidRPr="00970B53" w14:paraId="4EB39FF1" w14:textId="77777777" w:rsidTr="00931D4B">
        <w:trPr>
          <w:trHeight w:val="1296"/>
        </w:trPr>
        <w:tc>
          <w:tcPr>
            <w:tcW w:w="10728" w:type="dxa"/>
          </w:tcPr>
          <w:p w14:paraId="4BBCB8A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2205AC67" w14:textId="77777777" w:rsidR="007F0B73" w:rsidRPr="00970B53" w:rsidRDefault="007F0B73">
            <w:pPr>
              <w:pStyle w:val="CellText"/>
              <w:spacing w:before="40" w:after="0"/>
            </w:pPr>
          </w:p>
        </w:tc>
      </w:tr>
      <w:tr w:rsidR="007F0B73" w:rsidRPr="00970B53" w14:paraId="49D2F1D2" w14:textId="77777777" w:rsidTr="00EF4971">
        <w:trPr>
          <w:trHeight w:hRule="exact" w:val="1266"/>
        </w:trPr>
        <w:tc>
          <w:tcPr>
            <w:tcW w:w="10728" w:type="dxa"/>
          </w:tcPr>
          <w:p w14:paraId="5C0BC70D"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AE02A25"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4BDA0EA"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0931EC6" w14:textId="77777777" w:rsidTr="00EF4971">
        <w:trPr>
          <w:trHeight w:hRule="exact" w:val="375"/>
        </w:trPr>
        <w:tc>
          <w:tcPr>
            <w:tcW w:w="10728" w:type="dxa"/>
            <w:shd w:val="pct10" w:color="000000" w:fill="FFFFFF"/>
            <w:vAlign w:val="center"/>
          </w:tcPr>
          <w:p w14:paraId="3C93E3B3"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3EC93B8"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710561D"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48C47B9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4C711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35EBD5C8"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AB25" w14:textId="77777777" w:rsidR="009A5160" w:rsidRDefault="009A5160">
      <w:r>
        <w:separator/>
      </w:r>
    </w:p>
  </w:endnote>
  <w:endnote w:type="continuationSeparator" w:id="0">
    <w:p w14:paraId="6345899E" w14:textId="77777777" w:rsidR="009A5160" w:rsidRDefault="009A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DB8A" w14:textId="77777777" w:rsidR="00DD20AE" w:rsidRDefault="00DD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8EF3"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F051D">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F1B1" w14:textId="77777777" w:rsidR="00DD20AE" w:rsidRDefault="00DD2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C645" w14:textId="77777777" w:rsidR="009A5160" w:rsidRDefault="009A5160">
      <w:r>
        <w:separator/>
      </w:r>
    </w:p>
  </w:footnote>
  <w:footnote w:type="continuationSeparator" w:id="0">
    <w:p w14:paraId="3647175F" w14:textId="77777777" w:rsidR="009A5160" w:rsidRDefault="009A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695" w14:textId="77777777" w:rsidR="00DD20AE" w:rsidRDefault="00DD2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83BF" w14:textId="77777777" w:rsidR="00DD20AE" w:rsidRDefault="00DD2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CD10" w14:textId="77777777" w:rsidR="00DD20AE" w:rsidRDefault="00DD2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45B64F2"/>
    <w:multiLevelType w:val="hybridMultilevel"/>
    <w:tmpl w:val="E396772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AC240C"/>
    <w:multiLevelType w:val="hybridMultilevel"/>
    <w:tmpl w:val="3970082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E1C4905"/>
    <w:multiLevelType w:val="hybridMultilevel"/>
    <w:tmpl w:val="0530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927932">
    <w:abstractNumId w:val="3"/>
  </w:num>
  <w:num w:numId="2" w16cid:durableId="28067649">
    <w:abstractNumId w:val="13"/>
  </w:num>
  <w:num w:numId="3" w16cid:durableId="804278288">
    <w:abstractNumId w:val="4"/>
  </w:num>
  <w:num w:numId="4" w16cid:durableId="1018966815">
    <w:abstractNumId w:val="21"/>
  </w:num>
  <w:num w:numId="5" w16cid:durableId="781725611">
    <w:abstractNumId w:val="7"/>
  </w:num>
  <w:num w:numId="6" w16cid:durableId="1365593711">
    <w:abstractNumId w:val="5"/>
  </w:num>
  <w:num w:numId="7" w16cid:durableId="123813636">
    <w:abstractNumId w:val="14"/>
  </w:num>
  <w:num w:numId="8" w16cid:durableId="1103451145">
    <w:abstractNumId w:val="16"/>
  </w:num>
  <w:num w:numId="9" w16cid:durableId="2116555806">
    <w:abstractNumId w:val="19"/>
  </w:num>
  <w:num w:numId="10" w16cid:durableId="1272929474">
    <w:abstractNumId w:val="12"/>
  </w:num>
  <w:num w:numId="11" w16cid:durableId="838277691">
    <w:abstractNumId w:val="22"/>
  </w:num>
  <w:num w:numId="12" w16cid:durableId="839589807">
    <w:abstractNumId w:val="23"/>
  </w:num>
  <w:num w:numId="13" w16cid:durableId="491877637">
    <w:abstractNumId w:val="17"/>
  </w:num>
  <w:num w:numId="14" w16cid:durableId="1967659002">
    <w:abstractNumId w:val="20"/>
  </w:num>
  <w:num w:numId="15" w16cid:durableId="2081709746">
    <w:abstractNumId w:val="28"/>
  </w:num>
  <w:num w:numId="16" w16cid:durableId="16433">
    <w:abstractNumId w:val="27"/>
  </w:num>
  <w:num w:numId="17" w16cid:durableId="1978603461">
    <w:abstractNumId w:val="18"/>
  </w:num>
  <w:num w:numId="18" w16cid:durableId="1690376984">
    <w:abstractNumId w:val="24"/>
  </w:num>
  <w:num w:numId="19" w16cid:durableId="781655383">
    <w:abstractNumId w:val="15"/>
  </w:num>
  <w:num w:numId="20" w16cid:durableId="534000366">
    <w:abstractNumId w:val="6"/>
  </w:num>
  <w:num w:numId="21" w16cid:durableId="746878969">
    <w:abstractNumId w:val="11"/>
  </w:num>
  <w:num w:numId="22" w16cid:durableId="180165164">
    <w:abstractNumId w:val="2"/>
  </w:num>
  <w:num w:numId="23" w16cid:durableId="1729064735">
    <w:abstractNumId w:val="26"/>
  </w:num>
  <w:num w:numId="24" w16cid:durableId="230310756">
    <w:abstractNumId w:val="8"/>
  </w:num>
  <w:num w:numId="25" w16cid:durableId="1797478731">
    <w:abstractNumId w:val="30"/>
  </w:num>
  <w:num w:numId="26" w16cid:durableId="1371105648">
    <w:abstractNumId w:val="29"/>
  </w:num>
  <w:num w:numId="27" w16cid:durableId="1944065740">
    <w:abstractNumId w:val="25"/>
  </w:num>
  <w:num w:numId="28" w16cid:durableId="1172335544">
    <w:abstractNumId w:val="9"/>
  </w:num>
  <w:num w:numId="29" w16cid:durableId="1068188148">
    <w:abstractNumId w:val="10"/>
  </w:num>
  <w:num w:numId="30" w16cid:durableId="163516249">
    <w:abstractNumId w:val="31"/>
  </w:num>
  <w:num w:numId="31" w16cid:durableId="269246404">
    <w:abstractNumId w:val="0"/>
  </w:num>
  <w:num w:numId="32" w16cid:durableId="176236234">
    <w:abstractNumId w:val="1"/>
  </w:num>
  <w:num w:numId="33" w16cid:durableId="282854924">
    <w:abstractNumId w:val="0"/>
  </w:num>
  <w:num w:numId="34" w16cid:durableId="4178732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59"/>
    <w:rsid w:val="00004B4B"/>
    <w:rsid w:val="00010584"/>
    <w:rsid w:val="00071223"/>
    <w:rsid w:val="0008024E"/>
    <w:rsid w:val="00081F5D"/>
    <w:rsid w:val="00084B33"/>
    <w:rsid w:val="00090B59"/>
    <w:rsid w:val="00091997"/>
    <w:rsid w:val="000928F1"/>
    <w:rsid w:val="00093D04"/>
    <w:rsid w:val="000A0C7C"/>
    <w:rsid w:val="000A3E74"/>
    <w:rsid w:val="000C0D20"/>
    <w:rsid w:val="000C5B65"/>
    <w:rsid w:val="000D1058"/>
    <w:rsid w:val="000D36A3"/>
    <w:rsid w:val="000E0823"/>
    <w:rsid w:val="000E51EA"/>
    <w:rsid w:val="00117BCF"/>
    <w:rsid w:val="00137D29"/>
    <w:rsid w:val="001753A1"/>
    <w:rsid w:val="00176E5A"/>
    <w:rsid w:val="00185499"/>
    <w:rsid w:val="001A0D76"/>
    <w:rsid w:val="001C2112"/>
    <w:rsid w:val="001D015D"/>
    <w:rsid w:val="001D4FE6"/>
    <w:rsid w:val="001E0950"/>
    <w:rsid w:val="001E2F20"/>
    <w:rsid w:val="001E42A6"/>
    <w:rsid w:val="001E4D77"/>
    <w:rsid w:val="001E5291"/>
    <w:rsid w:val="001E53D9"/>
    <w:rsid w:val="002051A0"/>
    <w:rsid w:val="002074E4"/>
    <w:rsid w:val="002218E1"/>
    <w:rsid w:val="002254BB"/>
    <w:rsid w:val="0023190D"/>
    <w:rsid w:val="00244EE7"/>
    <w:rsid w:val="00250D34"/>
    <w:rsid w:val="00252435"/>
    <w:rsid w:val="00265F4A"/>
    <w:rsid w:val="0026600A"/>
    <w:rsid w:val="00291A8E"/>
    <w:rsid w:val="002920B7"/>
    <w:rsid w:val="00294909"/>
    <w:rsid w:val="002A18A0"/>
    <w:rsid w:val="002A231D"/>
    <w:rsid w:val="002B5D43"/>
    <w:rsid w:val="002C0839"/>
    <w:rsid w:val="002D5623"/>
    <w:rsid w:val="002E2948"/>
    <w:rsid w:val="002E3327"/>
    <w:rsid w:val="002E4D44"/>
    <w:rsid w:val="002E79D4"/>
    <w:rsid w:val="002F051D"/>
    <w:rsid w:val="00303EB4"/>
    <w:rsid w:val="00322850"/>
    <w:rsid w:val="00323A0A"/>
    <w:rsid w:val="003251D9"/>
    <w:rsid w:val="00326F56"/>
    <w:rsid w:val="00330F4F"/>
    <w:rsid w:val="00333927"/>
    <w:rsid w:val="00334FAD"/>
    <w:rsid w:val="00347579"/>
    <w:rsid w:val="00361E23"/>
    <w:rsid w:val="00364693"/>
    <w:rsid w:val="00367C68"/>
    <w:rsid w:val="00372063"/>
    <w:rsid w:val="00384F87"/>
    <w:rsid w:val="00391DB1"/>
    <w:rsid w:val="003951A3"/>
    <w:rsid w:val="003A1CFA"/>
    <w:rsid w:val="003A5819"/>
    <w:rsid w:val="003A5D6B"/>
    <w:rsid w:val="003B4E74"/>
    <w:rsid w:val="003B602F"/>
    <w:rsid w:val="003B6AD3"/>
    <w:rsid w:val="003C53DD"/>
    <w:rsid w:val="003D1908"/>
    <w:rsid w:val="003D605B"/>
    <w:rsid w:val="003D7C86"/>
    <w:rsid w:val="003E26AF"/>
    <w:rsid w:val="003E7CBB"/>
    <w:rsid w:val="003F69AE"/>
    <w:rsid w:val="00412B2A"/>
    <w:rsid w:val="0041340C"/>
    <w:rsid w:val="0042329F"/>
    <w:rsid w:val="00425718"/>
    <w:rsid w:val="0043002A"/>
    <w:rsid w:val="00432B3C"/>
    <w:rsid w:val="00435154"/>
    <w:rsid w:val="00444720"/>
    <w:rsid w:val="00457414"/>
    <w:rsid w:val="00462E2E"/>
    <w:rsid w:val="004648B2"/>
    <w:rsid w:val="00467549"/>
    <w:rsid w:val="00472702"/>
    <w:rsid w:val="00472B2D"/>
    <w:rsid w:val="00472C54"/>
    <w:rsid w:val="0047677E"/>
    <w:rsid w:val="00492C8B"/>
    <w:rsid w:val="004943C0"/>
    <w:rsid w:val="004A5C27"/>
    <w:rsid w:val="004B1B31"/>
    <w:rsid w:val="004B55DD"/>
    <w:rsid w:val="004C26E1"/>
    <w:rsid w:val="004C6456"/>
    <w:rsid w:val="004C6D80"/>
    <w:rsid w:val="004E5015"/>
    <w:rsid w:val="004F06B7"/>
    <w:rsid w:val="004F06C0"/>
    <w:rsid w:val="00503A1E"/>
    <w:rsid w:val="005241A0"/>
    <w:rsid w:val="0054030C"/>
    <w:rsid w:val="00546456"/>
    <w:rsid w:val="005465D5"/>
    <w:rsid w:val="005471D5"/>
    <w:rsid w:val="005476C0"/>
    <w:rsid w:val="00551E83"/>
    <w:rsid w:val="00557080"/>
    <w:rsid w:val="0056714A"/>
    <w:rsid w:val="005742A4"/>
    <w:rsid w:val="00575F5A"/>
    <w:rsid w:val="00576DB5"/>
    <w:rsid w:val="00582BBC"/>
    <w:rsid w:val="00582CD3"/>
    <w:rsid w:val="00594AD9"/>
    <w:rsid w:val="005A2564"/>
    <w:rsid w:val="005A3A28"/>
    <w:rsid w:val="005A4D0B"/>
    <w:rsid w:val="005B3437"/>
    <w:rsid w:val="005C05DE"/>
    <w:rsid w:val="005C06AF"/>
    <w:rsid w:val="005C5932"/>
    <w:rsid w:val="005E1326"/>
    <w:rsid w:val="005E3BDD"/>
    <w:rsid w:val="005E5868"/>
    <w:rsid w:val="005E59C1"/>
    <w:rsid w:val="005E777F"/>
    <w:rsid w:val="005F6096"/>
    <w:rsid w:val="005F6DC0"/>
    <w:rsid w:val="005F7EFF"/>
    <w:rsid w:val="00605814"/>
    <w:rsid w:val="006100F7"/>
    <w:rsid w:val="00617525"/>
    <w:rsid w:val="00621CAD"/>
    <w:rsid w:val="00625FAE"/>
    <w:rsid w:val="00631400"/>
    <w:rsid w:val="00667DD1"/>
    <w:rsid w:val="00685FB2"/>
    <w:rsid w:val="00687A0F"/>
    <w:rsid w:val="006A066C"/>
    <w:rsid w:val="006A41DF"/>
    <w:rsid w:val="006B3DAB"/>
    <w:rsid w:val="006B4F3F"/>
    <w:rsid w:val="006B6E40"/>
    <w:rsid w:val="006B7A8B"/>
    <w:rsid w:val="006C250C"/>
    <w:rsid w:val="006C78A8"/>
    <w:rsid w:val="006D0035"/>
    <w:rsid w:val="006E1291"/>
    <w:rsid w:val="006E172E"/>
    <w:rsid w:val="006E2A77"/>
    <w:rsid w:val="0070523C"/>
    <w:rsid w:val="00721281"/>
    <w:rsid w:val="00723945"/>
    <w:rsid w:val="00733C20"/>
    <w:rsid w:val="007353F8"/>
    <w:rsid w:val="00736461"/>
    <w:rsid w:val="00736AF9"/>
    <w:rsid w:val="00747415"/>
    <w:rsid w:val="0075729F"/>
    <w:rsid w:val="007614E1"/>
    <w:rsid w:val="0076430D"/>
    <w:rsid w:val="00771E3E"/>
    <w:rsid w:val="00773E74"/>
    <w:rsid w:val="0077787A"/>
    <w:rsid w:val="007878C9"/>
    <w:rsid w:val="00794386"/>
    <w:rsid w:val="007A0EE9"/>
    <w:rsid w:val="007B5A05"/>
    <w:rsid w:val="007C7EB1"/>
    <w:rsid w:val="007D0227"/>
    <w:rsid w:val="007D1622"/>
    <w:rsid w:val="007D4B38"/>
    <w:rsid w:val="007E5176"/>
    <w:rsid w:val="007E5E12"/>
    <w:rsid w:val="007F0B73"/>
    <w:rsid w:val="007F5261"/>
    <w:rsid w:val="007F6B0F"/>
    <w:rsid w:val="007F7C0F"/>
    <w:rsid w:val="0080315D"/>
    <w:rsid w:val="00804454"/>
    <w:rsid w:val="008158FF"/>
    <w:rsid w:val="008311D6"/>
    <w:rsid w:val="008332C2"/>
    <w:rsid w:val="00834B0F"/>
    <w:rsid w:val="0083618F"/>
    <w:rsid w:val="008432A7"/>
    <w:rsid w:val="00866E74"/>
    <w:rsid w:val="00866EB0"/>
    <w:rsid w:val="008805A3"/>
    <w:rsid w:val="00881C5E"/>
    <w:rsid w:val="00884947"/>
    <w:rsid w:val="008850ED"/>
    <w:rsid w:val="008A3988"/>
    <w:rsid w:val="008A3E24"/>
    <w:rsid w:val="008A5CAD"/>
    <w:rsid w:val="008C5E7F"/>
    <w:rsid w:val="008F45B1"/>
    <w:rsid w:val="008F47C0"/>
    <w:rsid w:val="008F6D70"/>
    <w:rsid w:val="008F7BE2"/>
    <w:rsid w:val="00906EB2"/>
    <w:rsid w:val="00916390"/>
    <w:rsid w:val="00917A9C"/>
    <w:rsid w:val="009231C1"/>
    <w:rsid w:val="00931D4B"/>
    <w:rsid w:val="0093538E"/>
    <w:rsid w:val="00937B09"/>
    <w:rsid w:val="00970B53"/>
    <w:rsid w:val="00973212"/>
    <w:rsid w:val="00974FEE"/>
    <w:rsid w:val="00976333"/>
    <w:rsid w:val="00977562"/>
    <w:rsid w:val="00987ECA"/>
    <w:rsid w:val="009A26B3"/>
    <w:rsid w:val="009A3062"/>
    <w:rsid w:val="009A5160"/>
    <w:rsid w:val="009A68CE"/>
    <w:rsid w:val="009B1831"/>
    <w:rsid w:val="009B1E3D"/>
    <w:rsid w:val="009C2F3A"/>
    <w:rsid w:val="009C4F20"/>
    <w:rsid w:val="009D7824"/>
    <w:rsid w:val="009E4134"/>
    <w:rsid w:val="009F2D5B"/>
    <w:rsid w:val="009F4EA7"/>
    <w:rsid w:val="00A1297A"/>
    <w:rsid w:val="00A16EAC"/>
    <w:rsid w:val="00A24741"/>
    <w:rsid w:val="00A46F7B"/>
    <w:rsid w:val="00A47B62"/>
    <w:rsid w:val="00A47BEE"/>
    <w:rsid w:val="00A65D50"/>
    <w:rsid w:val="00A666AA"/>
    <w:rsid w:val="00A800E4"/>
    <w:rsid w:val="00A877D3"/>
    <w:rsid w:val="00A87F1B"/>
    <w:rsid w:val="00A929B7"/>
    <w:rsid w:val="00AA1CE4"/>
    <w:rsid w:val="00AB0510"/>
    <w:rsid w:val="00AB299D"/>
    <w:rsid w:val="00AB3C8F"/>
    <w:rsid w:val="00AC2CEE"/>
    <w:rsid w:val="00AC57CC"/>
    <w:rsid w:val="00AC7291"/>
    <w:rsid w:val="00AD5849"/>
    <w:rsid w:val="00AD6298"/>
    <w:rsid w:val="00AD6891"/>
    <w:rsid w:val="00AD6F13"/>
    <w:rsid w:val="00AE345C"/>
    <w:rsid w:val="00AF3246"/>
    <w:rsid w:val="00B04FCB"/>
    <w:rsid w:val="00B06DF6"/>
    <w:rsid w:val="00B1379B"/>
    <w:rsid w:val="00B42B66"/>
    <w:rsid w:val="00B442B9"/>
    <w:rsid w:val="00B55B91"/>
    <w:rsid w:val="00B57F8D"/>
    <w:rsid w:val="00B62A1F"/>
    <w:rsid w:val="00B70EE8"/>
    <w:rsid w:val="00B730DB"/>
    <w:rsid w:val="00B93714"/>
    <w:rsid w:val="00B95798"/>
    <w:rsid w:val="00BA725B"/>
    <w:rsid w:val="00BB0423"/>
    <w:rsid w:val="00BC28D6"/>
    <w:rsid w:val="00BC4A44"/>
    <w:rsid w:val="00BD06B5"/>
    <w:rsid w:val="00BD1508"/>
    <w:rsid w:val="00BE14F5"/>
    <w:rsid w:val="00C55265"/>
    <w:rsid w:val="00C56A1B"/>
    <w:rsid w:val="00C57A3A"/>
    <w:rsid w:val="00C60349"/>
    <w:rsid w:val="00C63022"/>
    <w:rsid w:val="00C71B64"/>
    <w:rsid w:val="00C90D58"/>
    <w:rsid w:val="00CD6E51"/>
    <w:rsid w:val="00CE5FD1"/>
    <w:rsid w:val="00CF25F9"/>
    <w:rsid w:val="00CF6DE9"/>
    <w:rsid w:val="00D01F51"/>
    <w:rsid w:val="00D04977"/>
    <w:rsid w:val="00D0662F"/>
    <w:rsid w:val="00D13D8A"/>
    <w:rsid w:val="00D1537C"/>
    <w:rsid w:val="00D207E1"/>
    <w:rsid w:val="00D30F0B"/>
    <w:rsid w:val="00D316D1"/>
    <w:rsid w:val="00D3370E"/>
    <w:rsid w:val="00D56F3D"/>
    <w:rsid w:val="00D70686"/>
    <w:rsid w:val="00D76EA2"/>
    <w:rsid w:val="00D83044"/>
    <w:rsid w:val="00D84F37"/>
    <w:rsid w:val="00D871D6"/>
    <w:rsid w:val="00DB0580"/>
    <w:rsid w:val="00DC256E"/>
    <w:rsid w:val="00DC73DF"/>
    <w:rsid w:val="00DD20AE"/>
    <w:rsid w:val="00DD3442"/>
    <w:rsid w:val="00DD6FBA"/>
    <w:rsid w:val="00DE2388"/>
    <w:rsid w:val="00DE3A2F"/>
    <w:rsid w:val="00DF0D74"/>
    <w:rsid w:val="00DF17F3"/>
    <w:rsid w:val="00DF2518"/>
    <w:rsid w:val="00DF7BD9"/>
    <w:rsid w:val="00E011F8"/>
    <w:rsid w:val="00E04C68"/>
    <w:rsid w:val="00E12BF4"/>
    <w:rsid w:val="00E21928"/>
    <w:rsid w:val="00E21FFA"/>
    <w:rsid w:val="00E2692E"/>
    <w:rsid w:val="00E32242"/>
    <w:rsid w:val="00E37E9D"/>
    <w:rsid w:val="00E40856"/>
    <w:rsid w:val="00E50C2E"/>
    <w:rsid w:val="00E52DE6"/>
    <w:rsid w:val="00E55053"/>
    <w:rsid w:val="00E64DD3"/>
    <w:rsid w:val="00E65113"/>
    <w:rsid w:val="00E675B0"/>
    <w:rsid w:val="00E71E58"/>
    <w:rsid w:val="00E85EF2"/>
    <w:rsid w:val="00E926E7"/>
    <w:rsid w:val="00EA3556"/>
    <w:rsid w:val="00EA4A19"/>
    <w:rsid w:val="00EA5499"/>
    <w:rsid w:val="00EA63A4"/>
    <w:rsid w:val="00EA6602"/>
    <w:rsid w:val="00EA758A"/>
    <w:rsid w:val="00EB1B4B"/>
    <w:rsid w:val="00EC4508"/>
    <w:rsid w:val="00EC4710"/>
    <w:rsid w:val="00EC7425"/>
    <w:rsid w:val="00ED3D0D"/>
    <w:rsid w:val="00EE0ED0"/>
    <w:rsid w:val="00EE15B7"/>
    <w:rsid w:val="00EF020B"/>
    <w:rsid w:val="00EF4971"/>
    <w:rsid w:val="00EF54E9"/>
    <w:rsid w:val="00F0350A"/>
    <w:rsid w:val="00F07735"/>
    <w:rsid w:val="00F07C0D"/>
    <w:rsid w:val="00F07E8D"/>
    <w:rsid w:val="00F1755E"/>
    <w:rsid w:val="00F272B5"/>
    <w:rsid w:val="00F32963"/>
    <w:rsid w:val="00F340E5"/>
    <w:rsid w:val="00F349DE"/>
    <w:rsid w:val="00F42A95"/>
    <w:rsid w:val="00F543F7"/>
    <w:rsid w:val="00F84AA4"/>
    <w:rsid w:val="00F86EA4"/>
    <w:rsid w:val="00F96033"/>
    <w:rsid w:val="00FB3D11"/>
    <w:rsid w:val="00FB60B8"/>
    <w:rsid w:val="00FB6C5E"/>
    <w:rsid w:val="00FC3C78"/>
    <w:rsid w:val="00FC6D6E"/>
    <w:rsid w:val="00FF3C0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626CCB8"/>
  <w15:chartTrackingRefBased/>
  <w15:docId w15:val="{416E6EB7-5B97-4A49-BE98-44391556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Default">
    <w:name w:val="Default"/>
    <w:rsid w:val="002254BB"/>
    <w:pPr>
      <w:autoSpaceDE w:val="0"/>
      <w:autoSpaceDN w:val="0"/>
      <w:adjustRightInd w:val="0"/>
    </w:pPr>
    <w:rPr>
      <w:color w:val="000000"/>
      <w:sz w:val="24"/>
      <w:szCs w:val="24"/>
    </w:rPr>
  </w:style>
  <w:style w:type="paragraph" w:styleId="ListParagraph">
    <w:name w:val="List Paragraph"/>
    <w:basedOn w:val="Normal"/>
    <w:uiPriority w:val="34"/>
    <w:qFormat/>
    <w:rsid w:val="001E2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520">
      <w:bodyDiv w:val="1"/>
      <w:marLeft w:val="0"/>
      <w:marRight w:val="0"/>
      <w:marTop w:val="0"/>
      <w:marBottom w:val="0"/>
      <w:divBdr>
        <w:top w:val="none" w:sz="0" w:space="0" w:color="auto"/>
        <w:left w:val="none" w:sz="0" w:space="0" w:color="auto"/>
        <w:bottom w:val="none" w:sz="0" w:space="0" w:color="auto"/>
        <w:right w:val="none" w:sz="0" w:space="0" w:color="auto"/>
      </w:divBdr>
    </w:div>
    <w:div w:id="500587730">
      <w:bodyDiv w:val="1"/>
      <w:marLeft w:val="0"/>
      <w:marRight w:val="0"/>
      <w:marTop w:val="0"/>
      <w:marBottom w:val="0"/>
      <w:divBdr>
        <w:top w:val="none" w:sz="0" w:space="0" w:color="auto"/>
        <w:left w:val="none" w:sz="0" w:space="0" w:color="auto"/>
        <w:bottom w:val="none" w:sz="0" w:space="0" w:color="auto"/>
        <w:right w:val="none" w:sz="0" w:space="0" w:color="auto"/>
      </w:divBdr>
    </w:div>
    <w:div w:id="618924728">
      <w:bodyDiv w:val="1"/>
      <w:marLeft w:val="0"/>
      <w:marRight w:val="0"/>
      <w:marTop w:val="0"/>
      <w:marBottom w:val="0"/>
      <w:divBdr>
        <w:top w:val="none" w:sz="0" w:space="0" w:color="auto"/>
        <w:left w:val="none" w:sz="0" w:space="0" w:color="auto"/>
        <w:bottom w:val="none" w:sz="0" w:space="0" w:color="auto"/>
        <w:right w:val="none" w:sz="0" w:space="0" w:color="auto"/>
      </w:divBdr>
    </w:div>
    <w:div w:id="796217097">
      <w:bodyDiv w:val="1"/>
      <w:marLeft w:val="0"/>
      <w:marRight w:val="0"/>
      <w:marTop w:val="0"/>
      <w:marBottom w:val="0"/>
      <w:divBdr>
        <w:top w:val="none" w:sz="0" w:space="0" w:color="auto"/>
        <w:left w:val="none" w:sz="0" w:space="0" w:color="auto"/>
        <w:bottom w:val="none" w:sz="0" w:space="0" w:color="auto"/>
        <w:right w:val="none" w:sz="0" w:space="0" w:color="auto"/>
      </w:divBdr>
    </w:div>
    <w:div w:id="922299390">
      <w:bodyDiv w:val="1"/>
      <w:marLeft w:val="0"/>
      <w:marRight w:val="0"/>
      <w:marTop w:val="0"/>
      <w:marBottom w:val="0"/>
      <w:divBdr>
        <w:top w:val="none" w:sz="0" w:space="0" w:color="auto"/>
        <w:left w:val="none" w:sz="0" w:space="0" w:color="auto"/>
        <w:bottom w:val="none" w:sz="0" w:space="0" w:color="auto"/>
        <w:right w:val="none" w:sz="0" w:space="0" w:color="auto"/>
      </w:divBdr>
    </w:div>
    <w:div w:id="12923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2221</Words>
  <Characters>13846</Characters>
  <Application>Microsoft Office Word</Application>
  <DocSecurity>0</DocSecurity>
  <Lines>300</Lines>
  <Paragraphs>149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MacMaster, Karen (DCH)</dc:creator>
  <cp:keywords>CS-214</cp:keywords>
  <dc:description>Questions regarding the use of this template should be referred to Janet Keesler at (517) 335-5584.  Questions regarding the Position process should be referred to your MDCS HRS Team Leader.</dc:description>
  <cp:lastModifiedBy>Irwin, Liberty (MCSC)</cp:lastModifiedBy>
  <cp:revision>9</cp:revision>
  <cp:lastPrinted>2016-05-13T21:13:00Z</cp:lastPrinted>
  <dcterms:created xsi:type="dcterms:W3CDTF">2026-02-13T18:43:00Z</dcterms:created>
  <dcterms:modified xsi:type="dcterms:W3CDTF">2026-02-19T17:58:00Z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2021-06-07T13:02:45Z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55a40a40-28dd-4a9d-95ad-f2f1e05a9744</vt:lpwstr>
  </property>
  <property fmtid="{D5CDD505-2E9C-101B-9397-08002B2CF9AE}" pid="8" name="MSIP_Label_3a2fed65-62e7-46ea-af74-187e0c17143a_ContentBits">
    <vt:lpwstr>0</vt:lpwstr>
  </property>
</Properties>
</file>